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C1472" w14:textId="77777777" w:rsidR="00F758C8" w:rsidRDefault="00E475B7">
      <w:pPr>
        <w:pStyle w:val="1"/>
        <w:rPr>
          <w:rFonts w:ascii="宋体" w:hAnsi="宋体" w:hint="eastAsia"/>
          <w:sz w:val="32"/>
          <w:szCs w:val="32"/>
        </w:rPr>
      </w:pPr>
      <w:r>
        <w:rPr>
          <w:rFonts w:ascii="宋体" w:hAnsi="宋体" w:hint="eastAsia"/>
          <w:sz w:val="32"/>
          <w:szCs w:val="32"/>
        </w:rPr>
        <w:t>科来流量回溯系统维保项目招标文件</w:t>
      </w:r>
    </w:p>
    <w:p w14:paraId="22BD9469" w14:textId="77777777" w:rsidR="00F758C8" w:rsidRDefault="00E475B7">
      <w:pPr>
        <w:pStyle w:val="ad"/>
        <w:numPr>
          <w:ilvl w:val="0"/>
          <w:numId w:val="3"/>
        </w:numPr>
        <w:spacing w:line="360" w:lineRule="auto"/>
        <w:ind w:firstLineChars="0"/>
        <w:jc w:val="left"/>
        <w:rPr>
          <w:rFonts w:ascii="宋体" w:hAnsi="宋体" w:hint="eastAsia"/>
          <w:szCs w:val="21"/>
        </w:rPr>
      </w:pPr>
      <w:r>
        <w:rPr>
          <w:rFonts w:ascii="宋体" w:hAnsi="宋体" w:hint="eastAsia"/>
          <w:szCs w:val="21"/>
        </w:rPr>
        <w:t>为满足医院管理需求，</w:t>
      </w:r>
      <w:proofErr w:type="gramStart"/>
      <w:r>
        <w:rPr>
          <w:rFonts w:ascii="宋体" w:hAnsi="宋体" w:hint="eastAsia"/>
          <w:szCs w:val="21"/>
        </w:rPr>
        <w:t>招采中心</w:t>
      </w:r>
      <w:proofErr w:type="gramEnd"/>
      <w:r>
        <w:rPr>
          <w:rFonts w:ascii="宋体" w:hAnsi="宋体" w:hint="eastAsia"/>
          <w:szCs w:val="21"/>
        </w:rPr>
        <w:t>拟对科来流量回溯系统维保项目（2024-2025）进行院内招标。</w:t>
      </w:r>
    </w:p>
    <w:p w14:paraId="5C3CB7A0" w14:textId="77777777" w:rsidR="00F758C8" w:rsidRDefault="00E475B7">
      <w:pPr>
        <w:pStyle w:val="ad"/>
        <w:spacing w:line="360" w:lineRule="auto"/>
        <w:ind w:left="374" w:firstLineChars="0" w:firstLine="0"/>
        <w:rPr>
          <w:rFonts w:ascii="宋体" w:hAnsi="宋体" w:hint="eastAsia"/>
          <w:szCs w:val="21"/>
        </w:rPr>
      </w:pPr>
      <w:r>
        <w:rPr>
          <w:rFonts w:ascii="宋体" w:hAnsi="宋体" w:hint="eastAsia"/>
          <w:szCs w:val="21"/>
        </w:rPr>
        <w:t>服务期限：自合同签订后一年</w:t>
      </w:r>
    </w:p>
    <w:p w14:paraId="13DA920E" w14:textId="77777777" w:rsidR="00F758C8" w:rsidRDefault="00E475B7">
      <w:pPr>
        <w:pStyle w:val="ad"/>
        <w:spacing w:line="360" w:lineRule="auto"/>
        <w:ind w:left="374" w:firstLineChars="0" w:firstLine="0"/>
        <w:rPr>
          <w:rFonts w:ascii="宋体" w:hAnsi="宋体" w:hint="eastAsia"/>
          <w:szCs w:val="21"/>
        </w:rPr>
      </w:pPr>
      <w:r>
        <w:rPr>
          <w:rFonts w:ascii="宋体" w:hAnsi="宋体" w:hint="eastAsia"/>
          <w:szCs w:val="21"/>
        </w:rPr>
        <w:t>预算：</w:t>
      </w:r>
      <w:r>
        <w:rPr>
          <w:rFonts w:ascii="宋体" w:hAnsi="宋体"/>
          <w:szCs w:val="21"/>
        </w:rPr>
        <w:t>22.5</w:t>
      </w:r>
      <w:r>
        <w:rPr>
          <w:rFonts w:ascii="宋体" w:hAnsi="宋体" w:hint="eastAsia"/>
          <w:szCs w:val="21"/>
        </w:rPr>
        <w:t>万元整</w:t>
      </w:r>
    </w:p>
    <w:p w14:paraId="544108E3" w14:textId="77777777" w:rsidR="00F758C8" w:rsidRDefault="00E475B7">
      <w:pPr>
        <w:pStyle w:val="ad"/>
        <w:numPr>
          <w:ilvl w:val="0"/>
          <w:numId w:val="3"/>
        </w:numPr>
        <w:spacing w:line="360" w:lineRule="auto"/>
        <w:ind w:firstLineChars="0"/>
        <w:jc w:val="left"/>
        <w:rPr>
          <w:rFonts w:ascii="宋体" w:hAnsi="宋体" w:hint="eastAsia"/>
          <w:szCs w:val="21"/>
        </w:rPr>
      </w:pPr>
      <w:r>
        <w:rPr>
          <w:rFonts w:ascii="宋体" w:hAnsi="宋体" w:hint="eastAsia"/>
          <w:szCs w:val="21"/>
        </w:rPr>
        <w:t>运</w:t>
      </w:r>
      <w:proofErr w:type="gramStart"/>
      <w:r>
        <w:rPr>
          <w:rFonts w:ascii="宋体" w:hAnsi="宋体" w:hint="eastAsia"/>
          <w:szCs w:val="21"/>
        </w:rPr>
        <w:t>维项目</w:t>
      </w:r>
      <w:proofErr w:type="gramEnd"/>
      <w:r>
        <w:rPr>
          <w:rFonts w:ascii="宋体" w:hAnsi="宋体" w:hint="eastAsia"/>
          <w:szCs w:val="21"/>
        </w:rPr>
        <w:t>服务内容及招标参数</w:t>
      </w:r>
    </w:p>
    <w:p w14:paraId="697F27FC" w14:textId="77777777" w:rsidR="00F758C8" w:rsidRDefault="00E475B7">
      <w:pPr>
        <w:pStyle w:val="ad"/>
        <w:numPr>
          <w:ilvl w:val="1"/>
          <w:numId w:val="3"/>
        </w:numPr>
        <w:spacing w:line="360" w:lineRule="auto"/>
        <w:ind w:firstLineChars="0"/>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服务范围</w:t>
      </w:r>
    </w:p>
    <w:p w14:paraId="2AC1D0DD" w14:textId="119E2435" w:rsidR="00F758C8" w:rsidRDefault="00E475B7">
      <w:pPr>
        <w:spacing w:line="360" w:lineRule="auto"/>
        <w:ind w:firstLineChars="200" w:firstLine="420"/>
        <w:rPr>
          <w:rFonts w:asciiTheme="minorEastAsia" w:eastAsiaTheme="minorEastAsia" w:hAnsiTheme="minorEastAsia" w:hint="eastAsia"/>
          <w:szCs w:val="21"/>
        </w:rPr>
      </w:pPr>
      <w:bookmarkStart w:id="0" w:name="_Toc283209133"/>
      <w:r>
        <w:rPr>
          <w:rFonts w:asciiTheme="minorEastAsia" w:eastAsiaTheme="minorEastAsia" w:hAnsiTheme="minorEastAsia" w:hint="eastAsia"/>
          <w:szCs w:val="21"/>
        </w:rPr>
        <w:t>科来流量回溯与分析系统包括三台设备和对应软件系统。通过使用科来流量回溯与分析系统对网络流量进行采集、存储及实时分析，实现网络流量数据回溯及原始数据包下载分析，在不影响业务系统前提下，实现网络精细化管理、故障快速定位。</w:t>
      </w:r>
    </w:p>
    <w:p w14:paraId="70DFC8AA" w14:textId="77777777" w:rsidR="00F758C8" w:rsidRDefault="00E475B7">
      <w:pPr>
        <w:spacing w:line="360" w:lineRule="auto"/>
        <w:ind w:firstLine="420"/>
        <w:rPr>
          <w:rFonts w:asciiTheme="minorEastAsia" w:eastAsiaTheme="minorEastAsia" w:hAnsiTheme="minorEastAsia" w:hint="eastAsia"/>
          <w:szCs w:val="21"/>
        </w:rPr>
      </w:pPr>
      <w:r>
        <w:rPr>
          <w:rFonts w:asciiTheme="minorEastAsia" w:eastAsiaTheme="minorEastAsia" w:hAnsiTheme="minorEastAsia" w:hint="eastAsia"/>
          <w:szCs w:val="21"/>
        </w:rPr>
        <w:t>设备情况如下表所示</w:t>
      </w:r>
      <w:r>
        <w:rPr>
          <w:rFonts w:asciiTheme="minorEastAsia" w:eastAsiaTheme="minorEastAsia" w:hAnsiTheme="minorEastAsia"/>
          <w:szCs w:val="21"/>
        </w:rPr>
        <w:t>：</w:t>
      </w:r>
    </w:p>
    <w:tbl>
      <w:tblPr>
        <w:tblW w:w="5000" w:type="pct"/>
        <w:tblCellMar>
          <w:left w:w="0" w:type="dxa"/>
          <w:right w:w="0" w:type="dxa"/>
        </w:tblCellMar>
        <w:tblLook w:val="04A0" w:firstRow="1" w:lastRow="0" w:firstColumn="1" w:lastColumn="0" w:noHBand="0" w:noVBand="1"/>
      </w:tblPr>
      <w:tblGrid>
        <w:gridCol w:w="864"/>
        <w:gridCol w:w="5886"/>
        <w:gridCol w:w="1536"/>
      </w:tblGrid>
      <w:tr w:rsidR="00F758C8" w14:paraId="3CB73702" w14:textId="77777777">
        <w:trPr>
          <w:trHeight w:val="279"/>
        </w:trPr>
        <w:tc>
          <w:tcPr>
            <w:tcW w:w="5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BA444C" w14:textId="77777777" w:rsidR="00F758C8" w:rsidRDefault="00E475B7">
            <w:pPr>
              <w:pStyle w:val="af1"/>
              <w:spacing w:line="360" w:lineRule="auto"/>
              <w:jc w:val="center"/>
              <w:rPr>
                <w:rFonts w:asciiTheme="minorEastAsia" w:eastAsiaTheme="minorEastAsia" w:hAnsiTheme="minorEastAsia" w:hint="eastAsia"/>
                <w:sz w:val="21"/>
                <w:szCs w:val="21"/>
              </w:rPr>
            </w:pPr>
            <w:bookmarkStart w:id="1" w:name="_Toc283209135"/>
            <w:bookmarkStart w:id="2" w:name="_Toc74056162"/>
            <w:bookmarkEnd w:id="0"/>
            <w:proofErr w:type="spellStart"/>
            <w:r>
              <w:rPr>
                <w:rFonts w:asciiTheme="minorEastAsia" w:eastAsiaTheme="minorEastAsia" w:hAnsiTheme="minorEastAsia" w:hint="eastAsia"/>
                <w:sz w:val="21"/>
                <w:szCs w:val="21"/>
              </w:rPr>
              <w:t>序号</w:t>
            </w:r>
            <w:proofErr w:type="spellEnd"/>
          </w:p>
        </w:tc>
        <w:tc>
          <w:tcPr>
            <w:tcW w:w="355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5A4CF0" w14:textId="77777777" w:rsidR="00F758C8" w:rsidRDefault="00E475B7">
            <w:pPr>
              <w:pStyle w:val="af1"/>
              <w:spacing w:line="360" w:lineRule="auto"/>
              <w:jc w:val="center"/>
              <w:rPr>
                <w:rFonts w:asciiTheme="minorEastAsia" w:eastAsiaTheme="minorEastAsia" w:hAnsiTheme="minorEastAsia" w:hint="eastAsia"/>
                <w:sz w:val="21"/>
                <w:szCs w:val="21"/>
              </w:rPr>
            </w:pPr>
            <w:proofErr w:type="spellStart"/>
            <w:r>
              <w:rPr>
                <w:rFonts w:asciiTheme="minorEastAsia" w:eastAsiaTheme="minorEastAsia" w:hAnsiTheme="minorEastAsia" w:hint="eastAsia"/>
                <w:sz w:val="21"/>
                <w:szCs w:val="21"/>
              </w:rPr>
              <w:t>产品名称</w:t>
            </w:r>
            <w:proofErr w:type="spellEnd"/>
          </w:p>
        </w:tc>
        <w:tc>
          <w:tcPr>
            <w:tcW w:w="92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088A7B" w14:textId="77777777" w:rsidR="00F758C8" w:rsidRDefault="00E475B7">
            <w:pPr>
              <w:pStyle w:val="af1"/>
              <w:spacing w:line="360" w:lineRule="auto"/>
              <w:jc w:val="center"/>
              <w:rPr>
                <w:rFonts w:asciiTheme="minorEastAsia" w:eastAsiaTheme="minorEastAsia" w:hAnsiTheme="minorEastAsia" w:hint="eastAsia"/>
                <w:sz w:val="21"/>
                <w:szCs w:val="21"/>
              </w:rPr>
            </w:pPr>
            <w:proofErr w:type="spellStart"/>
            <w:r>
              <w:rPr>
                <w:rFonts w:asciiTheme="minorEastAsia" w:eastAsiaTheme="minorEastAsia" w:hAnsiTheme="minorEastAsia" w:hint="eastAsia"/>
                <w:sz w:val="21"/>
                <w:szCs w:val="21"/>
              </w:rPr>
              <w:t>维保时间</w:t>
            </w:r>
            <w:proofErr w:type="spellEnd"/>
          </w:p>
        </w:tc>
      </w:tr>
      <w:tr w:rsidR="00F758C8" w14:paraId="6A02657C" w14:textId="77777777">
        <w:trPr>
          <w:trHeight w:val="246"/>
        </w:trPr>
        <w:tc>
          <w:tcPr>
            <w:tcW w:w="5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53DD9C" w14:textId="77777777" w:rsidR="00F758C8" w:rsidRDefault="00E475B7">
            <w:pPr>
              <w:pStyle w:val="af1"/>
              <w:spacing w:line="360" w:lineRule="auto"/>
              <w:rPr>
                <w:rFonts w:asciiTheme="minorEastAsia" w:eastAsiaTheme="minorEastAsia" w:hAnsiTheme="minorEastAsia" w:hint="eastAsia"/>
                <w:sz w:val="21"/>
                <w:szCs w:val="21"/>
              </w:rPr>
            </w:pPr>
            <w:r>
              <w:rPr>
                <w:rFonts w:asciiTheme="minorEastAsia" w:eastAsiaTheme="minorEastAsia" w:hAnsiTheme="minorEastAsia"/>
                <w:sz w:val="21"/>
                <w:szCs w:val="21"/>
              </w:rPr>
              <w:t>1</w:t>
            </w:r>
          </w:p>
        </w:tc>
        <w:tc>
          <w:tcPr>
            <w:tcW w:w="355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F9D2B3" w14:textId="77777777" w:rsidR="00F758C8" w:rsidRDefault="00E475B7">
            <w:pPr>
              <w:pStyle w:val="af1"/>
              <w:spacing w:line="360" w:lineRule="auto"/>
              <w:rPr>
                <w:rFonts w:asciiTheme="minorEastAsia" w:eastAsiaTheme="minorEastAsia" w:hAnsiTheme="minorEastAsia" w:hint="eastAsia"/>
                <w:sz w:val="21"/>
                <w:szCs w:val="21"/>
                <w:lang w:eastAsia="zh-CN"/>
              </w:rPr>
            </w:pPr>
            <w:r>
              <w:rPr>
                <w:rFonts w:asciiTheme="minorEastAsia" w:eastAsiaTheme="minorEastAsia" w:hAnsiTheme="minorEastAsia" w:hint="eastAsia"/>
                <w:sz w:val="21"/>
                <w:szCs w:val="21"/>
                <w:lang w:eastAsia="zh-CN"/>
              </w:rPr>
              <w:t>科</w:t>
            </w:r>
            <w:proofErr w:type="gramStart"/>
            <w:r>
              <w:rPr>
                <w:rFonts w:asciiTheme="minorEastAsia" w:eastAsiaTheme="minorEastAsia" w:hAnsiTheme="minorEastAsia" w:hint="eastAsia"/>
                <w:sz w:val="21"/>
                <w:szCs w:val="21"/>
                <w:lang w:eastAsia="zh-CN"/>
              </w:rPr>
              <w:t>来网络</w:t>
            </w:r>
            <w:proofErr w:type="gramEnd"/>
            <w:r>
              <w:rPr>
                <w:rFonts w:asciiTheme="minorEastAsia" w:eastAsiaTheme="minorEastAsia" w:hAnsiTheme="minorEastAsia" w:hint="eastAsia"/>
                <w:sz w:val="21"/>
                <w:szCs w:val="21"/>
                <w:lang w:eastAsia="zh-CN"/>
              </w:rPr>
              <w:t>回溯分析系统（</w:t>
            </w:r>
            <w:r>
              <w:rPr>
                <w:rFonts w:asciiTheme="minorEastAsia" w:eastAsiaTheme="minorEastAsia" w:hAnsiTheme="minorEastAsia"/>
                <w:sz w:val="21"/>
                <w:szCs w:val="21"/>
                <w:lang w:eastAsia="zh-CN"/>
              </w:rPr>
              <w:t>NG6904X</w:t>
            </w:r>
            <w:r>
              <w:rPr>
                <w:rFonts w:asciiTheme="minorEastAsia" w:eastAsiaTheme="minorEastAsia" w:hAnsiTheme="minorEastAsia" w:hint="eastAsia"/>
                <w:sz w:val="21"/>
                <w:szCs w:val="21"/>
                <w:lang w:eastAsia="zh-CN"/>
              </w:rPr>
              <w:t>）</w:t>
            </w:r>
          </w:p>
        </w:tc>
        <w:tc>
          <w:tcPr>
            <w:tcW w:w="92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0F665D" w14:textId="77777777" w:rsidR="00F758C8" w:rsidRDefault="00E475B7">
            <w:pPr>
              <w:pStyle w:val="af1"/>
              <w:spacing w:line="360" w:lineRule="auto"/>
              <w:rPr>
                <w:rFonts w:asciiTheme="minorEastAsia" w:eastAsiaTheme="minorEastAsia" w:hAnsiTheme="minorEastAsia" w:hint="eastAsia"/>
                <w:sz w:val="21"/>
                <w:szCs w:val="21"/>
              </w:rPr>
            </w:pPr>
            <w:r>
              <w:rPr>
                <w:rFonts w:asciiTheme="minorEastAsia" w:eastAsiaTheme="minorEastAsia" w:hAnsiTheme="minorEastAsia"/>
                <w:sz w:val="21"/>
                <w:szCs w:val="21"/>
              </w:rPr>
              <w:t>1</w:t>
            </w:r>
            <w:r>
              <w:rPr>
                <w:rFonts w:asciiTheme="minorEastAsia" w:eastAsiaTheme="minorEastAsia" w:hAnsiTheme="minorEastAsia" w:hint="eastAsia"/>
                <w:sz w:val="21"/>
                <w:szCs w:val="21"/>
              </w:rPr>
              <w:t>年</w:t>
            </w:r>
          </w:p>
        </w:tc>
      </w:tr>
      <w:tr w:rsidR="00F758C8" w14:paraId="05AAF06B" w14:textId="77777777">
        <w:trPr>
          <w:trHeight w:val="338"/>
        </w:trPr>
        <w:tc>
          <w:tcPr>
            <w:tcW w:w="5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1A4D19" w14:textId="77777777" w:rsidR="00F758C8" w:rsidRDefault="00E475B7">
            <w:pPr>
              <w:pStyle w:val="af1"/>
              <w:spacing w:line="360" w:lineRule="auto"/>
              <w:rPr>
                <w:rFonts w:asciiTheme="minorEastAsia" w:eastAsiaTheme="minorEastAsia" w:hAnsiTheme="minorEastAsia" w:hint="eastAsia"/>
                <w:sz w:val="21"/>
                <w:szCs w:val="21"/>
              </w:rPr>
            </w:pPr>
            <w:r>
              <w:rPr>
                <w:rFonts w:asciiTheme="minorEastAsia" w:eastAsiaTheme="minorEastAsia" w:hAnsiTheme="minorEastAsia"/>
                <w:sz w:val="21"/>
                <w:szCs w:val="21"/>
              </w:rPr>
              <w:t>2</w:t>
            </w:r>
          </w:p>
        </w:tc>
        <w:tc>
          <w:tcPr>
            <w:tcW w:w="355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D3C2E4" w14:textId="77777777" w:rsidR="00F758C8" w:rsidRDefault="00E475B7">
            <w:pPr>
              <w:pStyle w:val="af1"/>
              <w:spacing w:line="360" w:lineRule="auto"/>
              <w:rPr>
                <w:rFonts w:asciiTheme="minorEastAsia" w:eastAsiaTheme="minorEastAsia" w:hAnsiTheme="minorEastAsia" w:hint="eastAsia"/>
                <w:sz w:val="21"/>
                <w:szCs w:val="21"/>
                <w:lang w:eastAsia="zh-CN"/>
              </w:rPr>
            </w:pPr>
            <w:r>
              <w:rPr>
                <w:rFonts w:asciiTheme="minorEastAsia" w:eastAsiaTheme="minorEastAsia" w:hAnsiTheme="minorEastAsia" w:hint="eastAsia"/>
                <w:sz w:val="21"/>
                <w:szCs w:val="21"/>
                <w:lang w:eastAsia="zh-CN"/>
              </w:rPr>
              <w:t>科来全流量安全分析模块（</w:t>
            </w:r>
            <w:r>
              <w:rPr>
                <w:rFonts w:asciiTheme="minorEastAsia" w:eastAsiaTheme="minorEastAsia" w:hAnsiTheme="minorEastAsia"/>
                <w:sz w:val="21"/>
                <w:szCs w:val="21"/>
                <w:lang w:eastAsia="zh-CN"/>
              </w:rPr>
              <w:t>TSA6904X</w:t>
            </w:r>
            <w:r>
              <w:rPr>
                <w:rFonts w:asciiTheme="minorEastAsia" w:eastAsiaTheme="minorEastAsia" w:hAnsiTheme="minorEastAsia" w:hint="eastAsia"/>
                <w:sz w:val="21"/>
                <w:szCs w:val="21"/>
                <w:lang w:eastAsia="zh-CN"/>
              </w:rPr>
              <w:t>）</w:t>
            </w:r>
          </w:p>
        </w:tc>
        <w:tc>
          <w:tcPr>
            <w:tcW w:w="92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43D13E" w14:textId="77777777" w:rsidR="00F758C8" w:rsidRDefault="00E475B7">
            <w:pPr>
              <w:pStyle w:val="af1"/>
              <w:spacing w:line="360" w:lineRule="auto"/>
              <w:rPr>
                <w:rFonts w:asciiTheme="minorEastAsia" w:eastAsiaTheme="minorEastAsia" w:hAnsiTheme="minorEastAsia" w:hint="eastAsia"/>
                <w:sz w:val="21"/>
                <w:szCs w:val="21"/>
              </w:rPr>
            </w:pPr>
            <w:r>
              <w:rPr>
                <w:rFonts w:asciiTheme="minorEastAsia" w:eastAsiaTheme="minorEastAsia" w:hAnsiTheme="minorEastAsia"/>
                <w:sz w:val="21"/>
                <w:szCs w:val="21"/>
              </w:rPr>
              <w:t>1</w:t>
            </w:r>
            <w:r>
              <w:rPr>
                <w:rFonts w:asciiTheme="minorEastAsia" w:eastAsiaTheme="minorEastAsia" w:hAnsiTheme="minorEastAsia" w:hint="eastAsia"/>
                <w:sz w:val="21"/>
                <w:szCs w:val="21"/>
              </w:rPr>
              <w:t>年</w:t>
            </w:r>
          </w:p>
        </w:tc>
      </w:tr>
      <w:tr w:rsidR="00F758C8" w14:paraId="1823658D" w14:textId="77777777">
        <w:trPr>
          <w:trHeight w:val="261"/>
        </w:trPr>
        <w:tc>
          <w:tcPr>
            <w:tcW w:w="5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924860" w14:textId="77777777" w:rsidR="00F758C8" w:rsidRDefault="00E475B7">
            <w:pPr>
              <w:pStyle w:val="af1"/>
              <w:spacing w:line="360" w:lineRule="auto"/>
              <w:rPr>
                <w:rFonts w:asciiTheme="minorEastAsia" w:eastAsiaTheme="minorEastAsia" w:hAnsiTheme="minorEastAsia" w:hint="eastAsia"/>
                <w:sz w:val="21"/>
                <w:szCs w:val="21"/>
              </w:rPr>
            </w:pPr>
            <w:r>
              <w:rPr>
                <w:rFonts w:asciiTheme="minorEastAsia" w:eastAsiaTheme="minorEastAsia" w:hAnsiTheme="minorEastAsia"/>
                <w:sz w:val="21"/>
                <w:szCs w:val="21"/>
              </w:rPr>
              <w:t>3</w:t>
            </w:r>
          </w:p>
        </w:tc>
        <w:tc>
          <w:tcPr>
            <w:tcW w:w="355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C7659A" w14:textId="77777777" w:rsidR="00F758C8" w:rsidRDefault="00E475B7">
            <w:pPr>
              <w:pStyle w:val="af1"/>
              <w:spacing w:line="360" w:lineRule="auto"/>
              <w:rPr>
                <w:rFonts w:asciiTheme="minorEastAsia" w:eastAsiaTheme="minorEastAsia" w:hAnsiTheme="minorEastAsia" w:hint="eastAsia"/>
                <w:sz w:val="21"/>
                <w:szCs w:val="21"/>
                <w:lang w:eastAsia="zh-CN"/>
              </w:rPr>
            </w:pPr>
            <w:r>
              <w:rPr>
                <w:rFonts w:asciiTheme="minorEastAsia" w:eastAsiaTheme="minorEastAsia" w:hAnsiTheme="minorEastAsia" w:hint="eastAsia"/>
                <w:sz w:val="21"/>
                <w:szCs w:val="21"/>
                <w:lang w:eastAsia="zh-CN"/>
              </w:rPr>
              <w:t>流量汇聚分发模块（</w:t>
            </w:r>
            <w:r>
              <w:rPr>
                <w:rFonts w:asciiTheme="minorEastAsia" w:eastAsiaTheme="minorEastAsia" w:hAnsiTheme="minorEastAsia"/>
                <w:sz w:val="21"/>
                <w:szCs w:val="21"/>
                <w:lang w:eastAsia="zh-CN"/>
              </w:rPr>
              <w:t>TAP6904X</w:t>
            </w:r>
            <w:r>
              <w:rPr>
                <w:rFonts w:asciiTheme="minorEastAsia" w:eastAsiaTheme="minorEastAsia" w:hAnsiTheme="minorEastAsia" w:hint="eastAsia"/>
                <w:sz w:val="21"/>
                <w:szCs w:val="21"/>
                <w:lang w:eastAsia="zh-CN"/>
              </w:rPr>
              <w:t>）</w:t>
            </w:r>
          </w:p>
        </w:tc>
        <w:tc>
          <w:tcPr>
            <w:tcW w:w="92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F7C950F" w14:textId="77777777" w:rsidR="00F758C8" w:rsidRDefault="00E475B7">
            <w:pPr>
              <w:pStyle w:val="af1"/>
              <w:spacing w:line="360" w:lineRule="auto"/>
              <w:rPr>
                <w:rFonts w:asciiTheme="minorEastAsia" w:eastAsiaTheme="minorEastAsia" w:hAnsiTheme="minorEastAsia" w:hint="eastAsia"/>
                <w:sz w:val="21"/>
                <w:szCs w:val="21"/>
              </w:rPr>
            </w:pPr>
            <w:r>
              <w:rPr>
                <w:rFonts w:asciiTheme="minorEastAsia" w:eastAsiaTheme="minorEastAsia" w:hAnsiTheme="minorEastAsia"/>
                <w:sz w:val="21"/>
                <w:szCs w:val="21"/>
              </w:rPr>
              <w:t>1</w:t>
            </w:r>
            <w:r>
              <w:rPr>
                <w:rFonts w:asciiTheme="minorEastAsia" w:eastAsiaTheme="minorEastAsia" w:hAnsiTheme="minorEastAsia" w:hint="eastAsia"/>
                <w:sz w:val="21"/>
                <w:szCs w:val="21"/>
              </w:rPr>
              <w:t>年</w:t>
            </w:r>
          </w:p>
        </w:tc>
      </w:tr>
    </w:tbl>
    <w:p w14:paraId="3611CDCC" w14:textId="77777777" w:rsidR="00F758C8" w:rsidRDefault="00E475B7">
      <w:pPr>
        <w:pStyle w:val="2"/>
        <w:spacing w:line="360" w:lineRule="auto"/>
        <w:rPr>
          <w:rFonts w:asciiTheme="minorEastAsia" w:eastAsiaTheme="minorEastAsia" w:hAnsiTheme="minorEastAsia" w:hint="eastAsia"/>
          <w:b w:val="0"/>
          <w:sz w:val="21"/>
          <w:szCs w:val="21"/>
        </w:rPr>
      </w:pPr>
      <w:r>
        <w:rPr>
          <w:rFonts w:asciiTheme="minorEastAsia" w:eastAsiaTheme="minorEastAsia" w:hAnsiTheme="minorEastAsia" w:hint="eastAsia"/>
          <w:b w:val="0"/>
          <w:sz w:val="21"/>
          <w:szCs w:val="21"/>
        </w:rPr>
        <w:t>2、服务内容</w:t>
      </w:r>
      <w:bookmarkEnd w:id="1"/>
      <w:bookmarkEnd w:id="2"/>
    </w:p>
    <w:p w14:paraId="76927E4A" w14:textId="77777777" w:rsidR="00F758C8" w:rsidRDefault="00E475B7">
      <w:pPr>
        <w:pStyle w:val="3"/>
        <w:spacing w:before="0" w:after="0" w:line="360" w:lineRule="auto"/>
        <w:rPr>
          <w:rFonts w:asciiTheme="minorEastAsia" w:eastAsiaTheme="minorEastAsia" w:hAnsiTheme="minorEastAsia" w:hint="eastAsia"/>
          <w:b w:val="0"/>
          <w:sz w:val="21"/>
          <w:szCs w:val="21"/>
          <w:lang w:eastAsia="zh-CN"/>
        </w:rPr>
      </w:pPr>
      <w:r>
        <w:rPr>
          <w:rFonts w:asciiTheme="minorEastAsia" w:eastAsiaTheme="minorEastAsia" w:hAnsiTheme="minorEastAsia" w:hint="eastAsia"/>
          <w:b w:val="0"/>
          <w:sz w:val="21"/>
          <w:szCs w:val="21"/>
          <w:lang w:eastAsia="zh-CN"/>
        </w:rPr>
        <w:t>2.1</w:t>
      </w:r>
      <w:r>
        <w:rPr>
          <w:rFonts w:asciiTheme="minorEastAsia" w:eastAsiaTheme="minorEastAsia" w:hAnsiTheme="minorEastAsia"/>
          <w:b w:val="0"/>
          <w:sz w:val="21"/>
          <w:szCs w:val="21"/>
          <w:lang w:eastAsia="zh-CN"/>
        </w:rPr>
        <w:t xml:space="preserve"> </w:t>
      </w:r>
      <w:r>
        <w:rPr>
          <w:rFonts w:asciiTheme="minorEastAsia" w:eastAsiaTheme="minorEastAsia" w:hAnsiTheme="minorEastAsia" w:hint="eastAsia"/>
          <w:b w:val="0"/>
          <w:sz w:val="21"/>
          <w:szCs w:val="21"/>
          <w:lang w:eastAsia="zh-CN"/>
        </w:rPr>
        <w:t>日常运维服务</w:t>
      </w:r>
    </w:p>
    <w:p w14:paraId="49DA30CA" w14:textId="77777777" w:rsidR="00F758C8" w:rsidRDefault="00E475B7">
      <w:pPr>
        <w:pStyle w:val="3"/>
        <w:spacing w:before="0" w:after="0" w:line="360" w:lineRule="auto"/>
        <w:rPr>
          <w:rFonts w:asciiTheme="minorEastAsia" w:eastAsiaTheme="minorEastAsia" w:hAnsiTheme="minorEastAsia" w:hint="eastAsia"/>
          <w:b w:val="0"/>
          <w:sz w:val="21"/>
          <w:szCs w:val="21"/>
          <w:lang w:eastAsia="zh-CN"/>
        </w:rPr>
      </w:pPr>
      <w:r>
        <w:rPr>
          <w:rFonts w:asciiTheme="minorEastAsia" w:eastAsiaTheme="minorEastAsia" w:hAnsiTheme="minorEastAsia"/>
          <w:b w:val="0"/>
          <w:sz w:val="21"/>
          <w:szCs w:val="21"/>
          <w:lang w:eastAsia="zh-CN"/>
        </w:rPr>
        <w:t xml:space="preserve"> </w:t>
      </w:r>
      <w:r>
        <w:rPr>
          <w:rFonts w:asciiTheme="minorEastAsia" w:eastAsiaTheme="minorEastAsia" w:hAnsiTheme="minorEastAsia"/>
          <w:b w:val="0"/>
          <w:sz w:val="21"/>
          <w:szCs w:val="21"/>
          <w:lang w:eastAsia="zh-CN"/>
        </w:rPr>
        <w:tab/>
      </w:r>
      <w:r>
        <w:rPr>
          <w:rFonts w:asciiTheme="minorEastAsia" w:eastAsiaTheme="minorEastAsia" w:hAnsiTheme="minorEastAsia" w:hint="eastAsia"/>
          <w:b w:val="0"/>
          <w:sz w:val="21"/>
          <w:szCs w:val="21"/>
          <w:lang w:eastAsia="zh-CN"/>
        </w:rPr>
        <w:t>在合同有效期内，提供产品硬件运维和软件技术支持，以及原厂产品的授权许可服务。在流量回溯分析系统中，可提供网络故障定位服务，流量可视功能，应用交易分析，数据通信</w:t>
      </w:r>
      <w:proofErr w:type="gramStart"/>
      <w:r>
        <w:rPr>
          <w:rFonts w:asciiTheme="minorEastAsia" w:eastAsiaTheme="minorEastAsia" w:hAnsiTheme="minorEastAsia" w:hint="eastAsia"/>
          <w:b w:val="0"/>
          <w:sz w:val="21"/>
          <w:szCs w:val="21"/>
          <w:lang w:eastAsia="zh-CN"/>
        </w:rPr>
        <w:t>包状态</w:t>
      </w:r>
      <w:proofErr w:type="gramEnd"/>
      <w:r>
        <w:rPr>
          <w:rFonts w:asciiTheme="minorEastAsia" w:eastAsiaTheme="minorEastAsia" w:hAnsiTheme="minorEastAsia" w:hint="eastAsia"/>
          <w:b w:val="0"/>
          <w:sz w:val="21"/>
          <w:szCs w:val="21"/>
          <w:lang w:eastAsia="zh-CN"/>
        </w:rPr>
        <w:t>查看，异常问题报警功能支持。在网络全流量安全分析系统中，提供多维度多层次解读网络行为及会话内容支持服务，根据用户要求制定自定义监测流量模型，异常网络行为预警功能，以及安全流量分析技术支持。在流量分发TAP系统中，确报镜像流量能正确分发到指定系统中。</w:t>
      </w:r>
    </w:p>
    <w:p w14:paraId="257F48E4" w14:textId="77777777" w:rsidR="00F758C8" w:rsidRDefault="00E475B7">
      <w:pPr>
        <w:pStyle w:val="3"/>
        <w:spacing w:before="0" w:after="0" w:line="360" w:lineRule="auto"/>
        <w:rPr>
          <w:rFonts w:asciiTheme="minorEastAsia" w:eastAsiaTheme="minorEastAsia" w:hAnsiTheme="minorEastAsia" w:hint="eastAsia"/>
          <w:b w:val="0"/>
          <w:sz w:val="21"/>
          <w:szCs w:val="21"/>
          <w:lang w:eastAsia="zh-CN"/>
        </w:rPr>
      </w:pPr>
      <w:r>
        <w:rPr>
          <w:rFonts w:asciiTheme="minorEastAsia" w:eastAsiaTheme="minorEastAsia" w:hAnsiTheme="minorEastAsia" w:hint="eastAsia"/>
          <w:b w:val="0"/>
          <w:sz w:val="21"/>
          <w:szCs w:val="21"/>
          <w:lang w:eastAsia="zh-CN"/>
        </w:rPr>
        <w:t>2.2</w:t>
      </w:r>
      <w:r>
        <w:rPr>
          <w:rFonts w:asciiTheme="minorEastAsia" w:eastAsiaTheme="minorEastAsia" w:hAnsiTheme="minorEastAsia"/>
          <w:b w:val="0"/>
          <w:sz w:val="21"/>
          <w:szCs w:val="21"/>
          <w:lang w:eastAsia="zh-CN"/>
        </w:rPr>
        <w:t xml:space="preserve"> </w:t>
      </w:r>
      <w:r>
        <w:rPr>
          <w:rFonts w:asciiTheme="minorEastAsia" w:eastAsiaTheme="minorEastAsia" w:hAnsiTheme="minorEastAsia" w:hint="eastAsia"/>
          <w:b w:val="0"/>
          <w:sz w:val="21"/>
          <w:szCs w:val="21"/>
          <w:lang w:eastAsia="zh-CN"/>
        </w:rPr>
        <w:t>服务承诺：</w:t>
      </w:r>
    </w:p>
    <w:p w14:paraId="1BB6DBB9" w14:textId="77777777" w:rsidR="00F758C8" w:rsidRDefault="00E475B7">
      <w:pPr>
        <w:pStyle w:val="21"/>
        <w:ind w:firstLine="420"/>
        <w:rPr>
          <w:rFonts w:asciiTheme="minorEastAsia" w:eastAsiaTheme="minorEastAsia" w:hAnsiTheme="minorEastAsia" w:hint="eastAsia"/>
          <w:sz w:val="21"/>
          <w:szCs w:val="21"/>
        </w:rPr>
      </w:pPr>
      <w:bookmarkStart w:id="3" w:name="_Toc283209136"/>
      <w:bookmarkStart w:id="4" w:name="_Toc74056163"/>
      <w:r>
        <w:rPr>
          <w:rFonts w:asciiTheme="minorEastAsia" w:eastAsiaTheme="minorEastAsia" w:hAnsiTheme="minorEastAsia" w:hint="eastAsia"/>
          <w:sz w:val="21"/>
          <w:szCs w:val="21"/>
        </w:rPr>
        <w:t>为本项目提供1年原厂技术支持与售后服务。服务时间从项目合同签订之日起计算；</w:t>
      </w:r>
    </w:p>
    <w:p w14:paraId="06D80374" w14:textId="77777777" w:rsidR="00F758C8" w:rsidRDefault="00E475B7">
      <w:pPr>
        <w:numPr>
          <w:ilvl w:val="0"/>
          <w:numId w:val="4"/>
        </w:numPr>
        <w:spacing w:line="360" w:lineRule="auto"/>
        <w:ind w:left="958" w:firstLine="0"/>
        <w:rPr>
          <w:rFonts w:asciiTheme="minorEastAsia" w:eastAsiaTheme="minorEastAsia" w:hAnsiTheme="minorEastAsia" w:hint="eastAsia"/>
          <w:szCs w:val="21"/>
        </w:rPr>
      </w:pPr>
      <w:bookmarkStart w:id="5" w:name="_Toc283209137"/>
      <w:bookmarkStart w:id="6" w:name="_Toc74056164"/>
      <w:bookmarkEnd w:id="3"/>
      <w:bookmarkEnd w:id="4"/>
      <w:r>
        <w:rPr>
          <w:rFonts w:asciiTheme="minorEastAsia" w:eastAsiaTheme="minorEastAsia" w:hAnsiTheme="minorEastAsia" w:hint="eastAsia"/>
          <w:szCs w:val="21"/>
        </w:rPr>
        <w:t>提供</w:t>
      </w:r>
      <w:r>
        <w:rPr>
          <w:rFonts w:asciiTheme="minorEastAsia" w:eastAsiaTheme="minorEastAsia" w:hAnsiTheme="minorEastAsia"/>
          <w:szCs w:val="21"/>
        </w:rPr>
        <w:t>7</w:t>
      </w:r>
      <w:r>
        <w:rPr>
          <w:rFonts w:asciiTheme="minorEastAsia" w:eastAsiaTheme="minorEastAsia" w:hAnsiTheme="minorEastAsia" w:hint="eastAsia"/>
          <w:szCs w:val="21"/>
        </w:rPr>
        <w:t>×</w:t>
      </w:r>
      <w:r>
        <w:rPr>
          <w:rFonts w:asciiTheme="minorEastAsia" w:eastAsiaTheme="minorEastAsia" w:hAnsiTheme="minorEastAsia"/>
          <w:szCs w:val="21"/>
        </w:rPr>
        <w:t>24</w:t>
      </w:r>
      <w:r>
        <w:rPr>
          <w:rFonts w:asciiTheme="minorEastAsia" w:eastAsiaTheme="minorEastAsia" w:hAnsiTheme="minorEastAsia" w:hint="eastAsia"/>
          <w:szCs w:val="21"/>
        </w:rPr>
        <w:t>小时</w:t>
      </w:r>
      <w:r>
        <w:rPr>
          <w:rFonts w:asciiTheme="minorEastAsia" w:eastAsiaTheme="minorEastAsia" w:hAnsiTheme="minorEastAsia"/>
          <w:szCs w:val="21"/>
        </w:rPr>
        <w:t>远程技术支持服务；</w:t>
      </w:r>
    </w:p>
    <w:p w14:paraId="5C5153E5" w14:textId="77777777" w:rsidR="00F758C8" w:rsidRDefault="00E475B7">
      <w:pPr>
        <w:numPr>
          <w:ilvl w:val="0"/>
          <w:numId w:val="4"/>
        </w:numPr>
        <w:spacing w:line="360" w:lineRule="auto"/>
        <w:ind w:left="958" w:firstLine="0"/>
        <w:rPr>
          <w:rFonts w:asciiTheme="minorEastAsia" w:eastAsiaTheme="minorEastAsia" w:hAnsiTheme="minorEastAsia" w:hint="eastAsia"/>
          <w:szCs w:val="21"/>
        </w:rPr>
      </w:pPr>
      <w:r>
        <w:rPr>
          <w:rFonts w:asciiTheme="minorEastAsia" w:eastAsiaTheme="minorEastAsia" w:hAnsiTheme="minorEastAsia" w:hint="eastAsia"/>
          <w:szCs w:val="21"/>
        </w:rPr>
        <w:t>提供硬件维保服务，所需备件需要在4小时内发货；</w:t>
      </w:r>
    </w:p>
    <w:p w14:paraId="2431E0D5" w14:textId="77777777" w:rsidR="00F758C8" w:rsidRDefault="00E475B7">
      <w:pPr>
        <w:numPr>
          <w:ilvl w:val="0"/>
          <w:numId w:val="4"/>
        </w:numPr>
        <w:spacing w:line="360" w:lineRule="auto"/>
        <w:ind w:left="958" w:firstLine="0"/>
        <w:rPr>
          <w:rFonts w:asciiTheme="minorEastAsia" w:eastAsiaTheme="minorEastAsia" w:hAnsiTheme="minorEastAsia" w:hint="eastAsia"/>
          <w:szCs w:val="21"/>
        </w:rPr>
      </w:pPr>
      <w:r>
        <w:rPr>
          <w:rFonts w:asciiTheme="minorEastAsia" w:eastAsiaTheme="minorEastAsia" w:hAnsiTheme="minorEastAsia" w:hint="eastAsia"/>
          <w:szCs w:val="21"/>
        </w:rPr>
        <w:t>在如下情形中提供技术专家现场技术支持服务：客户重大系统故障,关键系统</w:t>
      </w:r>
      <w:r>
        <w:rPr>
          <w:rFonts w:asciiTheme="minorEastAsia" w:eastAsiaTheme="minorEastAsia" w:hAnsiTheme="minorEastAsia" w:hint="eastAsia"/>
          <w:szCs w:val="21"/>
        </w:rPr>
        <w:lastRenderedPageBreak/>
        <w:t>投产（包括新应用系统投产及应用系统版本升级等）,重大工程实施，重大系统升级、优化、变更，按用户要求安排</w:t>
      </w:r>
      <w:r>
        <w:rPr>
          <w:rFonts w:asciiTheme="minorEastAsia" w:eastAsiaTheme="minorEastAsia" w:hAnsiTheme="minorEastAsia"/>
          <w:szCs w:val="21"/>
        </w:rPr>
        <w:t>专职服务团队的</w:t>
      </w:r>
      <w:r>
        <w:rPr>
          <w:rFonts w:asciiTheme="minorEastAsia" w:eastAsiaTheme="minorEastAsia" w:hAnsiTheme="minorEastAsia" w:hint="eastAsia"/>
          <w:szCs w:val="21"/>
        </w:rPr>
        <w:t>技术专家提供现场技术支持服务；</w:t>
      </w:r>
    </w:p>
    <w:p w14:paraId="416EFD42" w14:textId="77777777" w:rsidR="00F758C8" w:rsidRDefault="00E475B7">
      <w:pPr>
        <w:numPr>
          <w:ilvl w:val="0"/>
          <w:numId w:val="4"/>
        </w:numPr>
        <w:spacing w:line="360" w:lineRule="auto"/>
        <w:ind w:left="958" w:firstLine="0"/>
        <w:rPr>
          <w:rFonts w:asciiTheme="minorEastAsia" w:eastAsiaTheme="minorEastAsia" w:hAnsiTheme="minorEastAsia" w:hint="eastAsia"/>
          <w:szCs w:val="21"/>
        </w:rPr>
      </w:pPr>
      <w:r>
        <w:rPr>
          <w:rFonts w:asciiTheme="minorEastAsia" w:eastAsiaTheme="minorEastAsia" w:hAnsiTheme="minorEastAsia"/>
          <w:szCs w:val="21"/>
        </w:rPr>
        <w:t>提供季度、</w:t>
      </w:r>
      <w:r>
        <w:rPr>
          <w:rFonts w:asciiTheme="minorEastAsia" w:eastAsiaTheme="minorEastAsia" w:hAnsiTheme="minorEastAsia" w:hint="eastAsia"/>
          <w:szCs w:val="21"/>
        </w:rPr>
        <w:t>年度</w:t>
      </w:r>
      <w:r>
        <w:rPr>
          <w:rFonts w:asciiTheme="minorEastAsia" w:eastAsiaTheme="minorEastAsia" w:hAnsiTheme="minorEastAsia"/>
          <w:szCs w:val="21"/>
        </w:rPr>
        <w:t>巡检服务；</w:t>
      </w:r>
    </w:p>
    <w:p w14:paraId="17465929" w14:textId="77777777" w:rsidR="00F758C8" w:rsidRDefault="00E475B7">
      <w:pPr>
        <w:numPr>
          <w:ilvl w:val="0"/>
          <w:numId w:val="4"/>
        </w:numPr>
        <w:spacing w:line="360" w:lineRule="auto"/>
        <w:ind w:left="958" w:firstLine="0"/>
        <w:rPr>
          <w:rFonts w:asciiTheme="minorEastAsia" w:eastAsiaTheme="minorEastAsia" w:hAnsiTheme="minorEastAsia" w:hint="eastAsia"/>
          <w:szCs w:val="21"/>
        </w:rPr>
      </w:pPr>
      <w:r>
        <w:rPr>
          <w:rFonts w:asciiTheme="minorEastAsia" w:eastAsiaTheme="minorEastAsia" w:hAnsiTheme="minorEastAsia" w:hint="eastAsia"/>
          <w:szCs w:val="21"/>
        </w:rPr>
        <w:t>编写</w:t>
      </w:r>
      <w:r>
        <w:rPr>
          <w:rFonts w:asciiTheme="minorEastAsia" w:eastAsiaTheme="minorEastAsia" w:hAnsiTheme="minorEastAsia"/>
          <w:szCs w:val="21"/>
        </w:rPr>
        <w:t>并提交维护报告，</w:t>
      </w:r>
      <w:r>
        <w:rPr>
          <w:rFonts w:asciiTheme="minorEastAsia" w:eastAsiaTheme="minorEastAsia" w:hAnsiTheme="minorEastAsia" w:hint="eastAsia"/>
          <w:szCs w:val="21"/>
        </w:rPr>
        <w:t>包括</w:t>
      </w:r>
      <w:r>
        <w:rPr>
          <w:rFonts w:asciiTheme="minorEastAsia" w:eastAsiaTheme="minorEastAsia" w:hAnsiTheme="minorEastAsia"/>
          <w:szCs w:val="21"/>
        </w:rPr>
        <w:t>：季度巡检维护报告、年度维护总结报告等；</w:t>
      </w:r>
    </w:p>
    <w:p w14:paraId="45E7E83D" w14:textId="77777777" w:rsidR="00F758C8" w:rsidRDefault="00E475B7">
      <w:pPr>
        <w:numPr>
          <w:ilvl w:val="0"/>
          <w:numId w:val="4"/>
        </w:numPr>
        <w:spacing w:line="360" w:lineRule="auto"/>
        <w:ind w:left="958" w:firstLine="0"/>
        <w:rPr>
          <w:rFonts w:asciiTheme="minorEastAsia" w:eastAsiaTheme="minorEastAsia" w:hAnsiTheme="minorEastAsia" w:hint="eastAsia"/>
          <w:szCs w:val="21"/>
        </w:rPr>
      </w:pPr>
      <w:r>
        <w:rPr>
          <w:rFonts w:asciiTheme="minorEastAsia" w:eastAsiaTheme="minorEastAsia" w:hAnsiTheme="minorEastAsia" w:hint="eastAsia"/>
          <w:szCs w:val="21"/>
        </w:rPr>
        <w:t>协助用户制定技术规范、设计方案、实施方案、维护手册和应急处理手册；</w:t>
      </w:r>
    </w:p>
    <w:p w14:paraId="051FADA7" w14:textId="77777777" w:rsidR="00F758C8" w:rsidRDefault="00E475B7">
      <w:pPr>
        <w:numPr>
          <w:ilvl w:val="0"/>
          <w:numId w:val="4"/>
        </w:numPr>
        <w:spacing w:line="360" w:lineRule="auto"/>
        <w:ind w:left="958" w:firstLine="0"/>
        <w:rPr>
          <w:rFonts w:asciiTheme="minorEastAsia" w:eastAsiaTheme="minorEastAsia" w:hAnsiTheme="minorEastAsia" w:hint="eastAsia"/>
          <w:szCs w:val="21"/>
        </w:rPr>
      </w:pPr>
      <w:r>
        <w:rPr>
          <w:rFonts w:asciiTheme="minorEastAsia" w:eastAsiaTheme="minorEastAsia" w:hAnsiTheme="minorEastAsia" w:hint="eastAsia"/>
          <w:szCs w:val="21"/>
        </w:rPr>
        <w:t>系统</w:t>
      </w:r>
      <w:r>
        <w:rPr>
          <w:rFonts w:asciiTheme="minorEastAsia" w:eastAsiaTheme="minorEastAsia" w:hAnsiTheme="minorEastAsia"/>
          <w:szCs w:val="21"/>
        </w:rPr>
        <w:t>软件升级与BUG修复；</w:t>
      </w:r>
    </w:p>
    <w:p w14:paraId="1DDB2362" w14:textId="77777777" w:rsidR="00F758C8" w:rsidRDefault="00E475B7">
      <w:pPr>
        <w:numPr>
          <w:ilvl w:val="0"/>
          <w:numId w:val="4"/>
        </w:numPr>
        <w:spacing w:line="360" w:lineRule="auto"/>
        <w:ind w:left="958" w:firstLine="0"/>
        <w:rPr>
          <w:rFonts w:asciiTheme="minorEastAsia" w:eastAsiaTheme="minorEastAsia" w:hAnsiTheme="minorEastAsia" w:hint="eastAsia"/>
          <w:szCs w:val="21"/>
        </w:rPr>
      </w:pPr>
      <w:r>
        <w:rPr>
          <w:rFonts w:asciiTheme="minorEastAsia" w:eastAsiaTheme="minorEastAsia" w:hAnsiTheme="minorEastAsia" w:hint="eastAsia"/>
          <w:szCs w:val="21"/>
        </w:rPr>
        <w:t>根据用户运维需求，</w:t>
      </w:r>
      <w:r>
        <w:rPr>
          <w:rFonts w:asciiTheme="minorEastAsia" w:eastAsiaTheme="minorEastAsia" w:hAnsiTheme="minorEastAsia"/>
          <w:szCs w:val="21"/>
        </w:rPr>
        <w:t>组织研发人员</w:t>
      </w:r>
      <w:r>
        <w:rPr>
          <w:rFonts w:asciiTheme="minorEastAsia" w:eastAsiaTheme="minorEastAsia" w:hAnsiTheme="minorEastAsia" w:hint="eastAsia"/>
          <w:szCs w:val="21"/>
        </w:rPr>
        <w:t>开发或提供必要的运</w:t>
      </w:r>
      <w:proofErr w:type="gramStart"/>
      <w:r>
        <w:rPr>
          <w:rFonts w:asciiTheme="minorEastAsia" w:eastAsiaTheme="minorEastAsia" w:hAnsiTheme="minorEastAsia" w:hint="eastAsia"/>
          <w:szCs w:val="21"/>
        </w:rPr>
        <w:t>维管理</w:t>
      </w:r>
      <w:proofErr w:type="gramEnd"/>
      <w:r>
        <w:rPr>
          <w:rFonts w:asciiTheme="minorEastAsia" w:eastAsiaTheme="minorEastAsia" w:hAnsiTheme="minorEastAsia" w:hint="eastAsia"/>
          <w:szCs w:val="21"/>
        </w:rPr>
        <w:t>工具，实现运维监控、故障定位、故障处理的自动化，且相关工具的接口及代码向用户开放。</w:t>
      </w:r>
    </w:p>
    <w:p w14:paraId="4672BD74" w14:textId="77777777" w:rsidR="00F758C8" w:rsidRDefault="00E475B7">
      <w:pPr>
        <w:pStyle w:val="21"/>
        <w:ind w:firstLine="420"/>
        <w:rPr>
          <w:rFonts w:asciiTheme="minorEastAsia" w:eastAsiaTheme="minorEastAsia" w:hAnsiTheme="minorEastAsia" w:hint="eastAsia"/>
          <w:sz w:val="21"/>
          <w:szCs w:val="21"/>
        </w:rPr>
      </w:pPr>
      <w:r>
        <w:rPr>
          <w:rFonts w:asciiTheme="minorEastAsia" w:eastAsiaTheme="minorEastAsia" w:hAnsiTheme="minorEastAsia"/>
          <w:sz w:val="21"/>
          <w:szCs w:val="21"/>
        </w:rPr>
        <w:t>2</w:t>
      </w:r>
      <w:r>
        <w:rPr>
          <w:rFonts w:asciiTheme="minorEastAsia" w:eastAsiaTheme="minorEastAsia" w:hAnsiTheme="minorEastAsia" w:hint="eastAsia"/>
          <w:sz w:val="21"/>
          <w:szCs w:val="21"/>
        </w:rPr>
        <w:t>.3</w:t>
      </w:r>
      <w:r>
        <w:rPr>
          <w:rFonts w:asciiTheme="minorEastAsia" w:eastAsiaTheme="minorEastAsia" w:hAnsiTheme="minorEastAsia"/>
          <w:sz w:val="21"/>
          <w:szCs w:val="21"/>
        </w:rPr>
        <w:t xml:space="preserve"> </w:t>
      </w:r>
      <w:r>
        <w:rPr>
          <w:rFonts w:asciiTheme="minorEastAsia" w:eastAsiaTheme="minorEastAsia" w:hAnsiTheme="minorEastAsia" w:hint="eastAsia"/>
          <w:sz w:val="21"/>
          <w:szCs w:val="21"/>
        </w:rPr>
        <w:t>故障响应及处理</w:t>
      </w:r>
      <w:bookmarkEnd w:id="5"/>
      <w:bookmarkEnd w:id="6"/>
      <w:r>
        <w:rPr>
          <w:rFonts w:asciiTheme="minorEastAsia" w:eastAsiaTheme="minorEastAsia" w:hAnsiTheme="minorEastAsia" w:hint="eastAsia"/>
          <w:sz w:val="21"/>
          <w:szCs w:val="21"/>
        </w:rPr>
        <w:t>服务</w:t>
      </w:r>
    </w:p>
    <w:p w14:paraId="525A83F9" w14:textId="77777777" w:rsidR="00F758C8" w:rsidRDefault="00E475B7">
      <w:pPr>
        <w:spacing w:line="360" w:lineRule="auto"/>
        <w:rPr>
          <w:rFonts w:asciiTheme="minorEastAsia" w:eastAsiaTheme="minorEastAsia" w:hAnsiTheme="minorEastAsia" w:hint="eastAsia"/>
          <w:szCs w:val="21"/>
        </w:rPr>
      </w:pPr>
      <w:r>
        <w:rPr>
          <w:rFonts w:asciiTheme="minorEastAsia" w:eastAsiaTheme="minorEastAsia" w:hAnsiTheme="minorEastAsia"/>
          <w:szCs w:val="21"/>
        </w:rPr>
        <w:tab/>
        <w:t>对于</w:t>
      </w:r>
      <w:r>
        <w:rPr>
          <w:rFonts w:asciiTheme="minorEastAsia" w:eastAsiaTheme="minorEastAsia" w:hAnsiTheme="minorEastAsia" w:hint="eastAsia"/>
          <w:szCs w:val="21"/>
        </w:rPr>
        <w:t>科来流量回溯分析系统和安全流量分析系统</w:t>
      </w:r>
      <w:r>
        <w:rPr>
          <w:rFonts w:asciiTheme="minorEastAsia" w:eastAsiaTheme="minorEastAsia" w:hAnsiTheme="minorEastAsia"/>
          <w:szCs w:val="21"/>
        </w:rPr>
        <w:t>软件维护</w:t>
      </w:r>
      <w:r>
        <w:rPr>
          <w:rFonts w:asciiTheme="minorEastAsia" w:eastAsiaTheme="minorEastAsia" w:hAnsiTheme="minorEastAsia" w:hint="eastAsia"/>
          <w:szCs w:val="21"/>
        </w:rPr>
        <w:t>，</w:t>
      </w:r>
      <w:r>
        <w:rPr>
          <w:rFonts w:asciiTheme="minorEastAsia" w:eastAsiaTheme="minorEastAsia" w:hAnsiTheme="minorEastAsia"/>
          <w:szCs w:val="21"/>
        </w:rPr>
        <w:t>系统故障响应及处理</w:t>
      </w:r>
      <w:r>
        <w:rPr>
          <w:rFonts w:asciiTheme="minorEastAsia" w:eastAsiaTheme="minorEastAsia" w:hAnsiTheme="minorEastAsia" w:hint="eastAsia"/>
          <w:szCs w:val="21"/>
        </w:rPr>
        <w:t>，主要包括以下几个内容：</w:t>
      </w:r>
    </w:p>
    <w:p w14:paraId="595127F2" w14:textId="77777777" w:rsidR="00F758C8" w:rsidRDefault="00E475B7">
      <w:pPr>
        <w:pStyle w:val="a4"/>
        <w:ind w:left="567" w:firstLine="0"/>
        <w:rPr>
          <w:rFonts w:asciiTheme="minorEastAsia" w:eastAsiaTheme="minorEastAsia" w:hAnsiTheme="minorEastAsia" w:hint="eastAsia"/>
          <w:kern w:val="0"/>
          <w:szCs w:val="21"/>
          <w:lang w:bidi="en-US"/>
        </w:rPr>
      </w:pPr>
      <w:r>
        <w:rPr>
          <w:rFonts w:asciiTheme="minorEastAsia" w:eastAsiaTheme="minorEastAsia" w:hAnsiTheme="minorEastAsia" w:hint="eastAsia"/>
          <w:kern w:val="0"/>
          <w:szCs w:val="21"/>
          <w:lang w:bidi="en-US"/>
        </w:rPr>
        <w:t>1</w:t>
      </w:r>
      <w:r>
        <w:rPr>
          <w:rFonts w:asciiTheme="minorEastAsia" w:eastAsiaTheme="minorEastAsia" w:hAnsiTheme="minorEastAsia"/>
          <w:kern w:val="0"/>
          <w:szCs w:val="21"/>
          <w:lang w:bidi="en-US"/>
        </w:rPr>
        <w:t>).</w:t>
      </w:r>
      <w:r>
        <w:rPr>
          <w:rFonts w:asciiTheme="minorEastAsia" w:eastAsiaTheme="minorEastAsia" w:hAnsiTheme="minorEastAsia" w:hint="eastAsia"/>
          <w:kern w:val="0"/>
          <w:szCs w:val="21"/>
          <w:lang w:bidi="en-US"/>
        </w:rPr>
        <w:t>现场、电话、远程、邮件服务</w:t>
      </w:r>
    </w:p>
    <w:p w14:paraId="522E8AB2" w14:textId="77777777" w:rsidR="00F758C8" w:rsidRDefault="00E475B7">
      <w:pPr>
        <w:pStyle w:val="a4"/>
        <w:numPr>
          <w:ilvl w:val="0"/>
          <w:numId w:val="5"/>
        </w:numPr>
        <w:rPr>
          <w:rFonts w:asciiTheme="minorEastAsia" w:eastAsiaTheme="minorEastAsia" w:hAnsiTheme="minorEastAsia" w:hint="eastAsia"/>
          <w:kern w:val="0"/>
          <w:szCs w:val="21"/>
          <w:lang w:bidi="en-US"/>
        </w:rPr>
      </w:pPr>
      <w:r>
        <w:rPr>
          <w:rFonts w:asciiTheme="minorEastAsia" w:eastAsiaTheme="minorEastAsia" w:hAnsiTheme="minorEastAsia" w:hint="eastAsia"/>
          <w:kern w:val="0"/>
          <w:szCs w:val="21"/>
          <w:lang w:bidi="en-US"/>
        </w:rPr>
        <w:t>服务内容</w:t>
      </w:r>
    </w:p>
    <w:p w14:paraId="5E11B37C" w14:textId="77777777" w:rsidR="00F758C8" w:rsidRDefault="00E475B7">
      <w:pPr>
        <w:pStyle w:val="a4"/>
        <w:ind w:left="420" w:firstLine="0"/>
        <w:rPr>
          <w:rFonts w:asciiTheme="minorEastAsia" w:eastAsiaTheme="minorEastAsia" w:hAnsiTheme="minorEastAsia" w:hint="eastAsia"/>
          <w:kern w:val="0"/>
          <w:szCs w:val="21"/>
          <w:lang w:bidi="en-US"/>
        </w:rPr>
      </w:pPr>
      <w:r>
        <w:rPr>
          <w:rFonts w:asciiTheme="minorEastAsia" w:eastAsiaTheme="minorEastAsia" w:hAnsiTheme="minorEastAsia" w:hint="eastAsia"/>
          <w:kern w:val="0"/>
          <w:szCs w:val="21"/>
          <w:lang w:bidi="en-US"/>
        </w:rPr>
        <w:t>提供相应电话、网络在线服务及E-mail等在线解答；</w:t>
      </w:r>
    </w:p>
    <w:p w14:paraId="38EB4930" w14:textId="77777777" w:rsidR="00F758C8" w:rsidRDefault="00E475B7">
      <w:pPr>
        <w:pStyle w:val="a4"/>
        <w:rPr>
          <w:rFonts w:asciiTheme="minorEastAsia" w:eastAsiaTheme="minorEastAsia" w:hAnsiTheme="minorEastAsia" w:hint="eastAsia"/>
          <w:kern w:val="0"/>
          <w:szCs w:val="21"/>
          <w:lang w:bidi="en-US"/>
        </w:rPr>
      </w:pPr>
      <w:r>
        <w:rPr>
          <w:rFonts w:asciiTheme="minorEastAsia" w:eastAsiaTheme="minorEastAsia" w:hAnsiTheme="minorEastAsia" w:hint="eastAsia"/>
          <w:kern w:val="0"/>
          <w:szCs w:val="21"/>
          <w:lang w:bidi="en-US"/>
        </w:rPr>
        <w:t>项目经理/服务团队随时提供支持；</w:t>
      </w:r>
    </w:p>
    <w:p w14:paraId="017437AE" w14:textId="77777777" w:rsidR="00F758C8" w:rsidRDefault="00E475B7">
      <w:pPr>
        <w:spacing w:line="360" w:lineRule="auto"/>
        <w:ind w:firstLine="420"/>
        <w:rPr>
          <w:rFonts w:asciiTheme="minorEastAsia" w:eastAsiaTheme="minorEastAsia" w:hAnsiTheme="minorEastAsia" w:hint="eastAsia"/>
          <w:szCs w:val="21"/>
        </w:rPr>
      </w:pPr>
      <w:r>
        <w:rPr>
          <w:rFonts w:asciiTheme="minorEastAsia" w:eastAsiaTheme="minorEastAsia" w:hAnsiTheme="minorEastAsia" w:hint="eastAsia"/>
          <w:szCs w:val="21"/>
        </w:rPr>
        <w:t>记录并跟踪故障并根据院方的意见进行处理；</w:t>
      </w:r>
    </w:p>
    <w:p w14:paraId="0664E88C" w14:textId="77777777" w:rsidR="00F758C8" w:rsidRDefault="00E475B7">
      <w:pPr>
        <w:pStyle w:val="a4"/>
        <w:rPr>
          <w:rFonts w:asciiTheme="minorEastAsia" w:eastAsiaTheme="minorEastAsia" w:hAnsiTheme="minorEastAsia" w:hint="eastAsia"/>
          <w:kern w:val="0"/>
          <w:szCs w:val="21"/>
          <w:lang w:bidi="en-US"/>
        </w:rPr>
      </w:pPr>
      <w:r>
        <w:rPr>
          <w:rFonts w:asciiTheme="minorEastAsia" w:eastAsiaTheme="minorEastAsia" w:hAnsiTheme="minorEastAsia" w:hint="eastAsia"/>
          <w:kern w:val="0"/>
          <w:szCs w:val="21"/>
          <w:lang w:bidi="en-US"/>
        </w:rPr>
        <w:t>协调各方面技术支持人员处理故障。</w:t>
      </w:r>
    </w:p>
    <w:p w14:paraId="19CD0749" w14:textId="77777777" w:rsidR="00F758C8" w:rsidRDefault="00E475B7">
      <w:pPr>
        <w:pStyle w:val="a4"/>
        <w:numPr>
          <w:ilvl w:val="0"/>
          <w:numId w:val="5"/>
        </w:numPr>
        <w:rPr>
          <w:rFonts w:asciiTheme="minorEastAsia" w:eastAsiaTheme="minorEastAsia" w:hAnsiTheme="minorEastAsia" w:hint="eastAsia"/>
          <w:kern w:val="0"/>
          <w:szCs w:val="21"/>
          <w:lang w:bidi="en-US"/>
        </w:rPr>
      </w:pPr>
      <w:r>
        <w:rPr>
          <w:rFonts w:asciiTheme="minorEastAsia" w:eastAsiaTheme="minorEastAsia" w:hAnsiTheme="minorEastAsia" w:hint="eastAsia"/>
          <w:kern w:val="0"/>
          <w:szCs w:val="21"/>
          <w:lang w:bidi="en-US"/>
        </w:rPr>
        <w:t>报告提交</w:t>
      </w:r>
    </w:p>
    <w:p w14:paraId="5E430BDB" w14:textId="77777777" w:rsidR="00F758C8" w:rsidRDefault="00E475B7">
      <w:pPr>
        <w:pStyle w:val="a4"/>
        <w:rPr>
          <w:rFonts w:asciiTheme="minorEastAsia" w:eastAsiaTheme="minorEastAsia" w:hAnsiTheme="minorEastAsia" w:hint="eastAsia"/>
          <w:kern w:val="0"/>
          <w:szCs w:val="21"/>
          <w:lang w:bidi="en-US"/>
        </w:rPr>
      </w:pPr>
      <w:r>
        <w:rPr>
          <w:rFonts w:asciiTheme="minorEastAsia" w:eastAsiaTheme="minorEastAsia" w:hAnsiTheme="minorEastAsia" w:hint="eastAsia"/>
          <w:kern w:val="0"/>
          <w:szCs w:val="21"/>
          <w:lang w:bidi="en-US"/>
        </w:rPr>
        <w:t>完成应急服务后的</w:t>
      </w:r>
      <w:r>
        <w:rPr>
          <w:rFonts w:asciiTheme="minorEastAsia" w:eastAsiaTheme="minorEastAsia" w:hAnsiTheme="minorEastAsia"/>
          <w:kern w:val="0"/>
          <w:szCs w:val="21"/>
          <w:lang w:bidi="en-US"/>
        </w:rPr>
        <w:t>2</w:t>
      </w:r>
      <w:r>
        <w:rPr>
          <w:rFonts w:asciiTheme="minorEastAsia" w:eastAsiaTheme="minorEastAsia" w:hAnsiTheme="minorEastAsia" w:hint="eastAsia"/>
          <w:kern w:val="0"/>
          <w:szCs w:val="21"/>
          <w:lang w:bidi="en-US"/>
        </w:rPr>
        <w:t>个工作日内进行提交报告。</w:t>
      </w:r>
    </w:p>
    <w:p w14:paraId="08ACAE9E" w14:textId="77777777" w:rsidR="00F758C8" w:rsidRDefault="00E475B7">
      <w:pPr>
        <w:pStyle w:val="a4"/>
        <w:ind w:left="567" w:firstLine="0"/>
        <w:rPr>
          <w:rFonts w:asciiTheme="minorEastAsia" w:eastAsiaTheme="minorEastAsia" w:hAnsiTheme="minorEastAsia" w:hint="eastAsia"/>
          <w:kern w:val="0"/>
          <w:szCs w:val="21"/>
          <w:lang w:bidi="en-US"/>
        </w:rPr>
      </w:pPr>
      <w:r>
        <w:rPr>
          <w:rFonts w:asciiTheme="minorEastAsia" w:eastAsiaTheme="minorEastAsia" w:hAnsiTheme="minorEastAsia" w:hint="eastAsia"/>
          <w:kern w:val="0"/>
          <w:szCs w:val="21"/>
          <w:lang w:bidi="en-US"/>
        </w:rPr>
        <w:t>2</w:t>
      </w:r>
      <w:r>
        <w:rPr>
          <w:rFonts w:asciiTheme="minorEastAsia" w:eastAsiaTheme="minorEastAsia" w:hAnsiTheme="minorEastAsia"/>
          <w:kern w:val="0"/>
          <w:szCs w:val="21"/>
          <w:lang w:bidi="en-US"/>
        </w:rPr>
        <w:t>).</w:t>
      </w:r>
      <w:r>
        <w:rPr>
          <w:rFonts w:asciiTheme="minorEastAsia" w:eastAsiaTheme="minorEastAsia" w:hAnsiTheme="minorEastAsia" w:hint="eastAsia"/>
          <w:kern w:val="0"/>
          <w:szCs w:val="21"/>
          <w:lang w:bidi="en-US"/>
        </w:rPr>
        <w:t>应急</w:t>
      </w:r>
      <w:r>
        <w:rPr>
          <w:rFonts w:asciiTheme="minorEastAsia" w:eastAsiaTheme="minorEastAsia" w:hAnsiTheme="minorEastAsia"/>
          <w:kern w:val="0"/>
          <w:szCs w:val="21"/>
          <w:lang w:bidi="en-US"/>
        </w:rPr>
        <w:t>现场服务</w:t>
      </w:r>
    </w:p>
    <w:p w14:paraId="5D8EFF67" w14:textId="77777777" w:rsidR="00F758C8" w:rsidRDefault="00E475B7">
      <w:pPr>
        <w:pStyle w:val="a4"/>
        <w:numPr>
          <w:ilvl w:val="0"/>
          <w:numId w:val="5"/>
        </w:numPr>
        <w:rPr>
          <w:rFonts w:asciiTheme="minorEastAsia" w:eastAsiaTheme="minorEastAsia" w:hAnsiTheme="minorEastAsia" w:hint="eastAsia"/>
          <w:kern w:val="0"/>
          <w:szCs w:val="21"/>
          <w:lang w:bidi="en-US"/>
        </w:rPr>
      </w:pPr>
      <w:r>
        <w:rPr>
          <w:rFonts w:asciiTheme="minorEastAsia" w:eastAsiaTheme="minorEastAsia" w:hAnsiTheme="minorEastAsia" w:hint="eastAsia"/>
          <w:kern w:val="0"/>
          <w:szCs w:val="21"/>
          <w:lang w:bidi="en-US"/>
        </w:rPr>
        <w:t>服务内容</w:t>
      </w:r>
    </w:p>
    <w:p w14:paraId="46F14C82" w14:textId="77777777" w:rsidR="00F758C8" w:rsidRDefault="00E475B7">
      <w:pPr>
        <w:pStyle w:val="a4"/>
        <w:rPr>
          <w:rFonts w:asciiTheme="minorEastAsia" w:eastAsiaTheme="minorEastAsia" w:hAnsiTheme="minorEastAsia" w:hint="eastAsia"/>
          <w:kern w:val="0"/>
          <w:szCs w:val="21"/>
          <w:lang w:bidi="en-US"/>
        </w:rPr>
      </w:pPr>
      <w:r>
        <w:rPr>
          <w:rFonts w:asciiTheme="minorEastAsia" w:eastAsiaTheme="minorEastAsia" w:hAnsiTheme="minorEastAsia" w:hint="eastAsia"/>
          <w:kern w:val="0"/>
          <w:szCs w:val="21"/>
          <w:lang w:bidi="en-US"/>
        </w:rPr>
        <w:t>当出现网络故障或其它故障导致严重影响业务正常运行时，应安排工程师在规定的时间上门服务。</w:t>
      </w:r>
    </w:p>
    <w:p w14:paraId="6EC2D94E" w14:textId="77777777" w:rsidR="00F758C8" w:rsidRDefault="00E475B7">
      <w:pPr>
        <w:pStyle w:val="a4"/>
        <w:numPr>
          <w:ilvl w:val="0"/>
          <w:numId w:val="5"/>
        </w:numPr>
        <w:rPr>
          <w:rFonts w:asciiTheme="minorEastAsia" w:eastAsiaTheme="minorEastAsia" w:hAnsiTheme="minorEastAsia" w:hint="eastAsia"/>
          <w:kern w:val="0"/>
          <w:szCs w:val="21"/>
          <w:lang w:bidi="en-US"/>
        </w:rPr>
      </w:pPr>
      <w:r>
        <w:rPr>
          <w:rFonts w:asciiTheme="minorEastAsia" w:eastAsiaTheme="minorEastAsia" w:hAnsiTheme="minorEastAsia" w:hint="eastAsia"/>
          <w:kern w:val="0"/>
          <w:szCs w:val="21"/>
          <w:lang w:bidi="en-US"/>
        </w:rPr>
        <w:t>服务方式</w:t>
      </w:r>
    </w:p>
    <w:p w14:paraId="22FF65FC" w14:textId="77777777" w:rsidR="00F758C8" w:rsidRDefault="00E475B7">
      <w:pPr>
        <w:pStyle w:val="a4"/>
        <w:rPr>
          <w:rFonts w:asciiTheme="minorEastAsia" w:eastAsiaTheme="minorEastAsia" w:hAnsiTheme="minorEastAsia" w:hint="eastAsia"/>
          <w:kern w:val="0"/>
          <w:szCs w:val="21"/>
          <w:lang w:bidi="en-US"/>
        </w:rPr>
      </w:pPr>
      <w:r>
        <w:rPr>
          <w:rFonts w:asciiTheme="minorEastAsia" w:eastAsiaTheme="minorEastAsia" w:hAnsiTheme="minorEastAsia" w:hint="eastAsia"/>
          <w:kern w:val="0"/>
          <w:szCs w:val="21"/>
          <w:lang w:bidi="en-US"/>
        </w:rPr>
        <w:t>安排工程师应急上门服务，在</w:t>
      </w:r>
      <w:r>
        <w:rPr>
          <w:rFonts w:asciiTheme="minorEastAsia" w:eastAsiaTheme="minorEastAsia" w:hAnsiTheme="minorEastAsia"/>
          <w:kern w:val="0"/>
          <w:szCs w:val="21"/>
          <w:lang w:bidi="en-US"/>
        </w:rPr>
        <w:t>4</w:t>
      </w:r>
      <w:r>
        <w:rPr>
          <w:rFonts w:asciiTheme="minorEastAsia" w:eastAsiaTheme="minorEastAsia" w:hAnsiTheme="minorEastAsia" w:hint="eastAsia"/>
          <w:kern w:val="0"/>
          <w:szCs w:val="21"/>
          <w:lang w:bidi="en-US"/>
        </w:rPr>
        <w:t>小时内工程师到达现场。问题解决后，应出具供北京大学人民医院确认的应急服务报告，并提交问题处理报告供医院相关人员留存。</w:t>
      </w:r>
    </w:p>
    <w:p w14:paraId="39B08DF6" w14:textId="77777777" w:rsidR="00F758C8" w:rsidRDefault="00E475B7">
      <w:pPr>
        <w:pStyle w:val="a4"/>
        <w:numPr>
          <w:ilvl w:val="0"/>
          <w:numId w:val="5"/>
        </w:numPr>
        <w:rPr>
          <w:rFonts w:asciiTheme="minorEastAsia" w:eastAsiaTheme="minorEastAsia" w:hAnsiTheme="minorEastAsia" w:hint="eastAsia"/>
          <w:kern w:val="0"/>
          <w:szCs w:val="21"/>
          <w:lang w:bidi="en-US"/>
        </w:rPr>
      </w:pPr>
      <w:r>
        <w:rPr>
          <w:rFonts w:asciiTheme="minorEastAsia" w:eastAsiaTheme="minorEastAsia" w:hAnsiTheme="minorEastAsia" w:hint="eastAsia"/>
          <w:kern w:val="0"/>
          <w:szCs w:val="21"/>
          <w:lang w:bidi="en-US"/>
        </w:rPr>
        <w:t>报告提交</w:t>
      </w:r>
    </w:p>
    <w:p w14:paraId="68120C60" w14:textId="77777777" w:rsidR="00F758C8" w:rsidRDefault="00E475B7">
      <w:pPr>
        <w:pStyle w:val="a4"/>
        <w:rPr>
          <w:rFonts w:asciiTheme="minorEastAsia" w:eastAsiaTheme="minorEastAsia" w:hAnsiTheme="minorEastAsia" w:hint="eastAsia"/>
          <w:kern w:val="0"/>
          <w:szCs w:val="21"/>
          <w:lang w:bidi="en-US"/>
        </w:rPr>
      </w:pPr>
      <w:r>
        <w:rPr>
          <w:rFonts w:asciiTheme="minorEastAsia" w:eastAsiaTheme="minorEastAsia" w:hAnsiTheme="minorEastAsia" w:hint="eastAsia"/>
          <w:kern w:val="0"/>
          <w:szCs w:val="21"/>
          <w:lang w:bidi="en-US"/>
        </w:rPr>
        <w:t>完成应急服务后的</w:t>
      </w:r>
      <w:r>
        <w:rPr>
          <w:rFonts w:asciiTheme="minorEastAsia" w:eastAsiaTheme="minorEastAsia" w:hAnsiTheme="minorEastAsia"/>
          <w:kern w:val="0"/>
          <w:szCs w:val="21"/>
          <w:lang w:bidi="en-US"/>
        </w:rPr>
        <w:t>2</w:t>
      </w:r>
      <w:r>
        <w:rPr>
          <w:rFonts w:asciiTheme="minorEastAsia" w:eastAsiaTheme="minorEastAsia" w:hAnsiTheme="minorEastAsia" w:hint="eastAsia"/>
          <w:kern w:val="0"/>
          <w:szCs w:val="21"/>
          <w:lang w:bidi="en-US"/>
        </w:rPr>
        <w:t>个工作日内进行提交报告。</w:t>
      </w:r>
      <w:bookmarkStart w:id="7" w:name="_Toc74056165"/>
    </w:p>
    <w:p w14:paraId="1D412716" w14:textId="77777777" w:rsidR="00F758C8" w:rsidRDefault="00E475B7">
      <w:pPr>
        <w:pStyle w:val="3"/>
        <w:spacing w:before="0" w:after="0" w:line="360" w:lineRule="auto"/>
        <w:rPr>
          <w:rFonts w:asciiTheme="minorEastAsia" w:eastAsiaTheme="minorEastAsia" w:hAnsiTheme="minorEastAsia" w:hint="eastAsia"/>
          <w:b w:val="0"/>
          <w:sz w:val="21"/>
          <w:szCs w:val="21"/>
          <w:lang w:eastAsia="zh-CN"/>
        </w:rPr>
      </w:pPr>
      <w:bookmarkStart w:id="8" w:name="_Toc74056167"/>
      <w:bookmarkStart w:id="9" w:name="_Toc283209143"/>
      <w:bookmarkStart w:id="10" w:name="_Toc74056166"/>
      <w:bookmarkEnd w:id="7"/>
      <w:r>
        <w:rPr>
          <w:rFonts w:asciiTheme="minorEastAsia" w:eastAsiaTheme="minorEastAsia" w:hAnsiTheme="minorEastAsia" w:hint="eastAsia"/>
          <w:b w:val="0"/>
          <w:sz w:val="21"/>
          <w:szCs w:val="21"/>
          <w:lang w:eastAsia="zh-CN"/>
        </w:rPr>
        <w:t>2.</w:t>
      </w:r>
      <w:r>
        <w:rPr>
          <w:rFonts w:asciiTheme="minorEastAsia" w:eastAsiaTheme="minorEastAsia" w:hAnsiTheme="minorEastAsia"/>
          <w:b w:val="0"/>
          <w:sz w:val="21"/>
          <w:szCs w:val="21"/>
          <w:lang w:eastAsia="zh-CN"/>
        </w:rPr>
        <w:t>4 原厂</w:t>
      </w:r>
      <w:r>
        <w:rPr>
          <w:rFonts w:asciiTheme="minorEastAsia" w:eastAsiaTheme="minorEastAsia" w:hAnsiTheme="minorEastAsia" w:hint="eastAsia"/>
          <w:b w:val="0"/>
          <w:sz w:val="21"/>
          <w:szCs w:val="21"/>
          <w:lang w:eastAsia="zh-CN"/>
        </w:rPr>
        <w:t>技术</w:t>
      </w:r>
      <w:r>
        <w:rPr>
          <w:rFonts w:asciiTheme="minorEastAsia" w:eastAsiaTheme="minorEastAsia" w:hAnsiTheme="minorEastAsia"/>
          <w:b w:val="0"/>
          <w:sz w:val="21"/>
          <w:szCs w:val="21"/>
          <w:lang w:eastAsia="zh-CN"/>
        </w:rPr>
        <w:t>支持</w:t>
      </w:r>
      <w:r>
        <w:rPr>
          <w:rFonts w:asciiTheme="minorEastAsia" w:eastAsiaTheme="minorEastAsia" w:hAnsiTheme="minorEastAsia" w:hint="eastAsia"/>
          <w:b w:val="0"/>
          <w:sz w:val="21"/>
          <w:szCs w:val="21"/>
          <w:lang w:eastAsia="zh-CN"/>
        </w:rPr>
        <w:t>服务</w:t>
      </w:r>
      <w:bookmarkEnd w:id="8"/>
    </w:p>
    <w:p w14:paraId="35455B2E" w14:textId="77777777" w:rsidR="00F758C8" w:rsidRDefault="00E475B7">
      <w:pPr>
        <w:spacing w:line="360" w:lineRule="auto"/>
        <w:ind w:firstLine="420"/>
        <w:rPr>
          <w:rFonts w:asciiTheme="minorEastAsia" w:eastAsiaTheme="minorEastAsia" w:hAnsiTheme="minorEastAsia" w:hint="eastAsia"/>
          <w:szCs w:val="21"/>
        </w:rPr>
      </w:pPr>
      <w:r>
        <w:rPr>
          <w:rFonts w:asciiTheme="minorEastAsia" w:eastAsiaTheme="minorEastAsia" w:hAnsiTheme="minorEastAsia" w:hint="eastAsia"/>
          <w:szCs w:val="21"/>
        </w:rPr>
        <w:t>项目期</w:t>
      </w:r>
      <w:r>
        <w:rPr>
          <w:rFonts w:asciiTheme="minorEastAsia" w:eastAsiaTheme="minorEastAsia" w:hAnsiTheme="minorEastAsia"/>
          <w:szCs w:val="21"/>
        </w:rPr>
        <w:t>内</w:t>
      </w:r>
      <w:r>
        <w:rPr>
          <w:rFonts w:asciiTheme="minorEastAsia" w:eastAsiaTheme="minorEastAsia" w:hAnsiTheme="minorEastAsia" w:hint="eastAsia"/>
          <w:szCs w:val="21"/>
        </w:rPr>
        <w:t>提供免费</w:t>
      </w:r>
      <w:r>
        <w:rPr>
          <w:rFonts w:asciiTheme="minorEastAsia" w:eastAsiaTheme="minorEastAsia" w:hAnsiTheme="minorEastAsia"/>
          <w:szCs w:val="21"/>
        </w:rPr>
        <w:t>的系统</w:t>
      </w:r>
      <w:r>
        <w:rPr>
          <w:rFonts w:asciiTheme="minorEastAsia" w:eastAsiaTheme="minorEastAsia" w:hAnsiTheme="minorEastAsia" w:hint="eastAsia"/>
          <w:szCs w:val="21"/>
        </w:rPr>
        <w:t>功能</w:t>
      </w:r>
      <w:r>
        <w:rPr>
          <w:rFonts w:asciiTheme="minorEastAsia" w:eastAsiaTheme="minorEastAsia" w:hAnsiTheme="minorEastAsia"/>
          <w:szCs w:val="21"/>
        </w:rPr>
        <w:t>完善和升级服务，</w:t>
      </w:r>
      <w:r>
        <w:rPr>
          <w:rFonts w:asciiTheme="minorEastAsia" w:eastAsiaTheme="minorEastAsia" w:hAnsiTheme="minorEastAsia" w:hint="eastAsia"/>
          <w:szCs w:val="21"/>
        </w:rPr>
        <w:t>使</w:t>
      </w:r>
      <w:r>
        <w:rPr>
          <w:rFonts w:asciiTheme="minorEastAsia" w:eastAsiaTheme="minorEastAsia" w:hAnsiTheme="minorEastAsia"/>
          <w:szCs w:val="21"/>
        </w:rPr>
        <w:t>系统实时保持最新的</w:t>
      </w:r>
      <w:r>
        <w:rPr>
          <w:rFonts w:asciiTheme="minorEastAsia" w:eastAsiaTheme="minorEastAsia" w:hAnsiTheme="minorEastAsia" w:hint="eastAsia"/>
          <w:szCs w:val="21"/>
        </w:rPr>
        <w:t>应对</w:t>
      </w:r>
      <w:r>
        <w:rPr>
          <w:rFonts w:asciiTheme="minorEastAsia" w:eastAsiaTheme="minorEastAsia" w:hAnsiTheme="minorEastAsia"/>
          <w:szCs w:val="21"/>
        </w:rPr>
        <w:t>安全事件的</w:t>
      </w:r>
      <w:r>
        <w:rPr>
          <w:rFonts w:asciiTheme="minorEastAsia" w:eastAsiaTheme="minorEastAsia" w:hAnsiTheme="minorEastAsia"/>
          <w:szCs w:val="21"/>
        </w:rPr>
        <w:lastRenderedPageBreak/>
        <w:t>能力；</w:t>
      </w:r>
    </w:p>
    <w:p w14:paraId="7616033D" w14:textId="77777777" w:rsidR="00F758C8" w:rsidRDefault="00E475B7">
      <w:pPr>
        <w:spacing w:line="360" w:lineRule="auto"/>
        <w:ind w:firstLine="420"/>
        <w:rPr>
          <w:rFonts w:asciiTheme="minorEastAsia" w:eastAsiaTheme="minorEastAsia" w:hAnsiTheme="minorEastAsia" w:hint="eastAsia"/>
          <w:szCs w:val="21"/>
        </w:rPr>
      </w:pPr>
      <w:r>
        <w:rPr>
          <w:rFonts w:asciiTheme="minorEastAsia" w:eastAsiaTheme="minorEastAsia" w:hAnsiTheme="minorEastAsia" w:hint="eastAsia"/>
          <w:szCs w:val="21"/>
        </w:rPr>
        <w:t>项目期</w:t>
      </w:r>
      <w:r>
        <w:rPr>
          <w:rFonts w:asciiTheme="minorEastAsia" w:eastAsiaTheme="minorEastAsia" w:hAnsiTheme="minorEastAsia"/>
          <w:szCs w:val="21"/>
        </w:rPr>
        <w:t>内</w:t>
      </w:r>
      <w:r>
        <w:rPr>
          <w:rFonts w:asciiTheme="minorEastAsia" w:eastAsiaTheme="minorEastAsia" w:hAnsiTheme="minorEastAsia" w:hint="eastAsia"/>
          <w:szCs w:val="21"/>
        </w:rPr>
        <w:t>为用户提供7x24小时的紧急电话支援服务，以便客户在系统出现紧急情况时请求技术支援；</w:t>
      </w:r>
    </w:p>
    <w:p w14:paraId="4D591FA1" w14:textId="77777777" w:rsidR="00F758C8" w:rsidRDefault="00E475B7">
      <w:pPr>
        <w:spacing w:line="360" w:lineRule="auto"/>
        <w:ind w:firstLine="420"/>
        <w:rPr>
          <w:rFonts w:asciiTheme="minorEastAsia" w:eastAsiaTheme="minorEastAsia" w:hAnsiTheme="minorEastAsia" w:hint="eastAsia"/>
          <w:szCs w:val="21"/>
        </w:rPr>
      </w:pPr>
      <w:r>
        <w:rPr>
          <w:rFonts w:asciiTheme="minorEastAsia" w:eastAsiaTheme="minorEastAsia" w:hAnsiTheme="minorEastAsia" w:hint="eastAsia"/>
          <w:szCs w:val="21"/>
        </w:rPr>
        <w:t>在项目期内，投标人为用户提供紧急现场支援服务，以</w:t>
      </w:r>
      <w:r>
        <w:rPr>
          <w:rFonts w:asciiTheme="minorEastAsia" w:eastAsiaTheme="minorEastAsia" w:hAnsiTheme="minorEastAsia"/>
          <w:szCs w:val="21"/>
        </w:rPr>
        <w:t>保证</w:t>
      </w:r>
      <w:r>
        <w:rPr>
          <w:rFonts w:asciiTheme="minorEastAsia" w:eastAsiaTheme="minorEastAsia" w:hAnsiTheme="minorEastAsia" w:hint="eastAsia"/>
          <w:szCs w:val="21"/>
        </w:rPr>
        <w:t>系统</w:t>
      </w:r>
      <w:r>
        <w:rPr>
          <w:rFonts w:asciiTheme="minorEastAsia" w:eastAsiaTheme="minorEastAsia" w:hAnsiTheme="minorEastAsia"/>
          <w:szCs w:val="21"/>
        </w:rPr>
        <w:t>正常运行；</w:t>
      </w:r>
    </w:p>
    <w:p w14:paraId="1F470764" w14:textId="77777777" w:rsidR="00F758C8" w:rsidRDefault="00E475B7">
      <w:pPr>
        <w:spacing w:line="360" w:lineRule="auto"/>
        <w:ind w:firstLine="420"/>
        <w:rPr>
          <w:rFonts w:asciiTheme="minorEastAsia" w:eastAsiaTheme="minorEastAsia" w:hAnsiTheme="minorEastAsia" w:hint="eastAsia"/>
          <w:szCs w:val="21"/>
        </w:rPr>
      </w:pPr>
      <w:r>
        <w:rPr>
          <w:rFonts w:asciiTheme="minorEastAsia" w:eastAsiaTheme="minorEastAsia" w:hAnsiTheme="minorEastAsia" w:hint="eastAsia"/>
          <w:szCs w:val="21"/>
        </w:rPr>
        <w:t>项目结束后，</w:t>
      </w:r>
      <w:proofErr w:type="gramStart"/>
      <w:r>
        <w:rPr>
          <w:rFonts w:asciiTheme="minorEastAsia" w:eastAsiaTheme="minorEastAsia" w:hAnsiTheme="minorEastAsia" w:hint="eastAsia"/>
          <w:szCs w:val="21"/>
        </w:rPr>
        <w:t>因软件</w:t>
      </w:r>
      <w:proofErr w:type="gramEnd"/>
      <w:r>
        <w:rPr>
          <w:rFonts w:asciiTheme="minorEastAsia" w:eastAsiaTheme="minorEastAsia" w:hAnsiTheme="minorEastAsia" w:hint="eastAsia"/>
          <w:szCs w:val="21"/>
        </w:rPr>
        <w:t>缺陷问题而导致的系统故障，或因投标人对产品设计生产缺陷造成的故障，由投标人终身免费予以维修；</w:t>
      </w:r>
    </w:p>
    <w:p w14:paraId="47C14827" w14:textId="77777777" w:rsidR="00F758C8" w:rsidRDefault="00E475B7">
      <w:pPr>
        <w:spacing w:line="360" w:lineRule="auto"/>
        <w:ind w:firstLine="420"/>
        <w:rPr>
          <w:rFonts w:asciiTheme="minorEastAsia" w:eastAsiaTheme="minorEastAsia" w:hAnsiTheme="minorEastAsia" w:hint="eastAsia"/>
          <w:szCs w:val="21"/>
        </w:rPr>
      </w:pPr>
      <w:r>
        <w:rPr>
          <w:rFonts w:asciiTheme="minorEastAsia" w:eastAsiaTheme="minorEastAsia" w:hAnsiTheme="minorEastAsia" w:hint="eastAsia"/>
          <w:szCs w:val="21"/>
        </w:rPr>
        <w:t>提供合同日期内</w:t>
      </w:r>
      <w:r>
        <w:rPr>
          <w:rFonts w:asciiTheme="minorEastAsia" w:eastAsiaTheme="minorEastAsia" w:hAnsiTheme="minorEastAsia"/>
          <w:szCs w:val="21"/>
        </w:rPr>
        <w:t>备件供应，以保证</w:t>
      </w:r>
      <w:r>
        <w:rPr>
          <w:rFonts w:asciiTheme="minorEastAsia" w:eastAsiaTheme="minorEastAsia" w:hAnsiTheme="minorEastAsia" w:hint="eastAsia"/>
          <w:szCs w:val="21"/>
        </w:rPr>
        <w:t>系统</w:t>
      </w:r>
      <w:r>
        <w:rPr>
          <w:rFonts w:asciiTheme="minorEastAsia" w:eastAsiaTheme="minorEastAsia" w:hAnsiTheme="minorEastAsia"/>
          <w:szCs w:val="21"/>
        </w:rPr>
        <w:t>能长期的使用运行。</w:t>
      </w:r>
      <w:bookmarkEnd w:id="9"/>
      <w:bookmarkEnd w:id="10"/>
    </w:p>
    <w:p w14:paraId="56561241" w14:textId="77777777" w:rsidR="00F758C8" w:rsidRDefault="00E475B7">
      <w:pPr>
        <w:pStyle w:val="2"/>
        <w:widowControl/>
        <w:numPr>
          <w:ilvl w:val="0"/>
          <w:numId w:val="6"/>
        </w:numPr>
        <w:spacing w:before="0" w:after="0" w:line="360" w:lineRule="auto"/>
        <w:jc w:val="left"/>
        <w:rPr>
          <w:rFonts w:asciiTheme="minorEastAsia" w:eastAsiaTheme="minorEastAsia" w:hAnsiTheme="minorEastAsia" w:cs="Times New Roman" w:hint="eastAsia"/>
          <w:b w:val="0"/>
          <w:bCs w:val="0"/>
          <w:sz w:val="21"/>
          <w:szCs w:val="21"/>
        </w:rPr>
      </w:pPr>
      <w:r>
        <w:rPr>
          <w:rFonts w:asciiTheme="minorEastAsia" w:eastAsiaTheme="minorEastAsia" w:hAnsiTheme="minorEastAsia" w:cs="Times New Roman" w:hint="eastAsia"/>
          <w:b w:val="0"/>
          <w:bCs w:val="0"/>
          <w:sz w:val="21"/>
          <w:szCs w:val="21"/>
        </w:rPr>
        <w:t>人员及工作要求</w:t>
      </w:r>
    </w:p>
    <w:p w14:paraId="0583679F" w14:textId="77777777" w:rsidR="00F758C8" w:rsidRDefault="00E475B7">
      <w:pPr>
        <w:pStyle w:val="ad"/>
        <w:spacing w:line="360" w:lineRule="auto"/>
        <w:ind w:firstLineChars="0" w:firstLine="360"/>
        <w:rPr>
          <w:rFonts w:asciiTheme="minorEastAsia" w:eastAsiaTheme="minorEastAsia" w:hAnsiTheme="minorEastAsia" w:hint="eastAsia"/>
          <w:szCs w:val="21"/>
        </w:rPr>
      </w:pPr>
      <w:r>
        <w:rPr>
          <w:rFonts w:asciiTheme="minorEastAsia" w:eastAsiaTheme="minorEastAsia" w:hAnsiTheme="minorEastAsia"/>
          <w:szCs w:val="21"/>
        </w:rPr>
        <w:t xml:space="preserve">3.1 </w:t>
      </w:r>
      <w:r>
        <w:rPr>
          <w:rFonts w:asciiTheme="minorEastAsia" w:eastAsiaTheme="minorEastAsia" w:hAnsiTheme="minorEastAsia" w:hint="eastAsia"/>
          <w:szCs w:val="21"/>
        </w:rPr>
        <w:t>运</w:t>
      </w:r>
      <w:proofErr w:type="gramStart"/>
      <w:r>
        <w:rPr>
          <w:rFonts w:asciiTheme="minorEastAsia" w:eastAsiaTheme="minorEastAsia" w:hAnsiTheme="minorEastAsia" w:hint="eastAsia"/>
          <w:szCs w:val="21"/>
        </w:rPr>
        <w:t>维人员</w:t>
      </w:r>
      <w:proofErr w:type="gramEnd"/>
      <w:r>
        <w:rPr>
          <w:rFonts w:asciiTheme="minorEastAsia" w:eastAsiaTheme="minorEastAsia" w:hAnsiTheme="minorEastAsia" w:hint="eastAsia"/>
          <w:szCs w:val="21"/>
        </w:rPr>
        <w:t>要求</w:t>
      </w:r>
    </w:p>
    <w:p w14:paraId="599D02CB" w14:textId="77777777" w:rsidR="00F758C8" w:rsidRDefault="00E475B7">
      <w:pPr>
        <w:spacing w:line="360" w:lineRule="auto"/>
        <w:ind w:firstLine="360"/>
        <w:rPr>
          <w:rFonts w:asciiTheme="minorEastAsia" w:eastAsiaTheme="minorEastAsia" w:hAnsiTheme="minorEastAsia" w:hint="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w:t>
      </w:r>
      <w:r>
        <w:rPr>
          <w:rFonts w:asciiTheme="minorEastAsia" w:eastAsiaTheme="minorEastAsia" w:hAnsiTheme="minorEastAsia" w:hint="eastAsia"/>
          <w:szCs w:val="21"/>
        </w:rPr>
        <w:t>运</w:t>
      </w:r>
      <w:proofErr w:type="gramStart"/>
      <w:r>
        <w:rPr>
          <w:rFonts w:asciiTheme="minorEastAsia" w:eastAsiaTheme="minorEastAsia" w:hAnsiTheme="minorEastAsia" w:hint="eastAsia"/>
          <w:szCs w:val="21"/>
        </w:rPr>
        <w:t>维人员</w:t>
      </w:r>
      <w:proofErr w:type="gramEnd"/>
      <w:r>
        <w:rPr>
          <w:rFonts w:asciiTheme="minorEastAsia" w:eastAsiaTheme="minorEastAsia" w:hAnsiTheme="minorEastAsia" w:hint="eastAsia"/>
          <w:szCs w:val="21"/>
        </w:rPr>
        <w:t>应具体足够的业务能力，能及时解决系统问题。</w:t>
      </w:r>
    </w:p>
    <w:p w14:paraId="32BB3905" w14:textId="77777777" w:rsidR="00F758C8" w:rsidRDefault="00E475B7">
      <w:pPr>
        <w:spacing w:line="360" w:lineRule="auto"/>
        <w:ind w:firstLine="360"/>
        <w:rPr>
          <w:rFonts w:asciiTheme="minorEastAsia" w:eastAsiaTheme="minorEastAsia" w:hAnsiTheme="minorEastAsia" w:hint="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在合同期间，应保证运</w:t>
      </w:r>
      <w:proofErr w:type="gramStart"/>
      <w:r>
        <w:rPr>
          <w:rFonts w:asciiTheme="minorEastAsia" w:eastAsiaTheme="minorEastAsia" w:hAnsiTheme="minorEastAsia" w:hint="eastAsia"/>
          <w:szCs w:val="21"/>
        </w:rPr>
        <w:t>维人员</w:t>
      </w:r>
      <w:proofErr w:type="gramEnd"/>
      <w:r>
        <w:rPr>
          <w:rFonts w:asciiTheme="minorEastAsia" w:eastAsiaTheme="minorEastAsia" w:hAnsiTheme="minorEastAsia" w:hint="eastAsia"/>
          <w:szCs w:val="21"/>
        </w:rPr>
        <w:t>的稳定，除离职外，不能进行人员调整，如果有因离职引起的调整，需提前告知相关人员，并安排一个月的交接期，如对运</w:t>
      </w:r>
      <w:proofErr w:type="gramStart"/>
      <w:r>
        <w:rPr>
          <w:rFonts w:asciiTheme="minorEastAsia" w:eastAsiaTheme="minorEastAsia" w:hAnsiTheme="minorEastAsia" w:hint="eastAsia"/>
          <w:szCs w:val="21"/>
        </w:rPr>
        <w:t>维人员</w:t>
      </w:r>
      <w:proofErr w:type="gramEnd"/>
      <w:r>
        <w:rPr>
          <w:rFonts w:asciiTheme="minorEastAsia" w:eastAsiaTheme="minorEastAsia" w:hAnsiTheme="minorEastAsia" w:hint="eastAsia"/>
          <w:szCs w:val="21"/>
        </w:rPr>
        <w:t xml:space="preserve">不满意，则需要更换。 </w:t>
      </w:r>
    </w:p>
    <w:p w14:paraId="3821F99D" w14:textId="77777777" w:rsidR="00F758C8" w:rsidRDefault="00E475B7">
      <w:pPr>
        <w:spacing w:line="360" w:lineRule="auto"/>
        <w:ind w:firstLine="360"/>
        <w:rPr>
          <w:rFonts w:asciiTheme="minorEastAsia" w:eastAsiaTheme="minorEastAsia" w:hAnsiTheme="minorEastAsia" w:hint="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公司新入职人员，在提供运维服务前必须告知相关人员。</w:t>
      </w:r>
    </w:p>
    <w:p w14:paraId="5AF75676" w14:textId="77777777" w:rsidR="00F758C8" w:rsidRDefault="00E475B7">
      <w:pPr>
        <w:pStyle w:val="ad"/>
        <w:spacing w:line="360" w:lineRule="auto"/>
        <w:ind w:firstLineChars="0" w:firstLine="360"/>
        <w:rPr>
          <w:rFonts w:asciiTheme="minorEastAsia" w:eastAsiaTheme="minorEastAsia" w:hAnsiTheme="minorEastAsia" w:hint="eastAsia"/>
          <w:szCs w:val="21"/>
        </w:rPr>
      </w:pPr>
      <w:r>
        <w:rPr>
          <w:rFonts w:asciiTheme="minorEastAsia" w:eastAsiaTheme="minorEastAsia" w:hAnsiTheme="minorEastAsia"/>
          <w:szCs w:val="21"/>
        </w:rPr>
        <w:t xml:space="preserve">3.2 </w:t>
      </w:r>
      <w:r>
        <w:rPr>
          <w:rFonts w:asciiTheme="minorEastAsia" w:eastAsiaTheme="minorEastAsia" w:hAnsiTheme="minorEastAsia" w:hint="eastAsia"/>
          <w:szCs w:val="21"/>
        </w:rPr>
        <w:t>工作要求</w:t>
      </w:r>
    </w:p>
    <w:p w14:paraId="5F8F8518" w14:textId="77777777" w:rsidR="00F758C8" w:rsidRDefault="00E475B7">
      <w:pPr>
        <w:pStyle w:val="ad"/>
        <w:spacing w:line="360" w:lineRule="auto"/>
        <w:ind w:firstLineChars="0" w:firstLine="360"/>
        <w:rPr>
          <w:rFonts w:asciiTheme="minorEastAsia" w:eastAsiaTheme="minorEastAsia" w:hAnsiTheme="minorEastAsia" w:hint="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w:t>
      </w:r>
      <w:r>
        <w:rPr>
          <w:rFonts w:asciiTheme="minorEastAsia" w:eastAsiaTheme="minorEastAsia" w:hAnsiTheme="minorEastAsia" w:hint="eastAsia"/>
          <w:szCs w:val="21"/>
        </w:rPr>
        <w:t>.正常工作时间为周一至周五的上午</w:t>
      </w:r>
      <w:r>
        <w:rPr>
          <w:rFonts w:asciiTheme="minorEastAsia" w:eastAsiaTheme="minorEastAsia" w:hAnsiTheme="minorEastAsia"/>
          <w:szCs w:val="21"/>
        </w:rPr>
        <w:t>8:00-</w:t>
      </w:r>
      <w:r>
        <w:rPr>
          <w:rFonts w:asciiTheme="minorEastAsia" w:eastAsiaTheme="minorEastAsia" w:hAnsiTheme="minorEastAsia" w:hint="eastAsia"/>
          <w:szCs w:val="21"/>
        </w:rPr>
        <w:t>下午</w:t>
      </w:r>
      <w:r>
        <w:rPr>
          <w:rFonts w:asciiTheme="minorEastAsia" w:eastAsiaTheme="minorEastAsia" w:hAnsiTheme="minorEastAsia"/>
          <w:szCs w:val="21"/>
        </w:rPr>
        <w:t>18:00，</w:t>
      </w:r>
      <w:r>
        <w:rPr>
          <w:rFonts w:asciiTheme="minorEastAsia" w:eastAsiaTheme="minorEastAsia" w:hAnsiTheme="minorEastAsia" w:hint="eastAsia"/>
          <w:szCs w:val="21"/>
        </w:rPr>
        <w:t>提供现场运维服务时应按商议时间到达现场，法定节假日和夜间可采用电话或远程方式</w:t>
      </w:r>
      <w:r>
        <w:rPr>
          <w:rFonts w:asciiTheme="minorEastAsia" w:eastAsiaTheme="minorEastAsia" w:hAnsiTheme="minorEastAsia"/>
          <w:szCs w:val="21"/>
        </w:rPr>
        <w:t xml:space="preserve"> ；</w:t>
      </w:r>
    </w:p>
    <w:p w14:paraId="50A2C5AA" w14:textId="77777777" w:rsidR="00F758C8" w:rsidRDefault="00E475B7">
      <w:pPr>
        <w:spacing w:line="360" w:lineRule="auto"/>
        <w:ind w:firstLine="360"/>
        <w:rPr>
          <w:rFonts w:asciiTheme="minorEastAsia" w:eastAsiaTheme="minorEastAsia" w:hAnsiTheme="minorEastAsia" w:hint="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w:t>
      </w:r>
      <w:r>
        <w:rPr>
          <w:rFonts w:asciiTheme="minorEastAsia" w:eastAsiaTheme="minorEastAsia" w:hAnsiTheme="minorEastAsia" w:hint="eastAsia"/>
          <w:szCs w:val="21"/>
        </w:rPr>
        <w:t>提供</w:t>
      </w:r>
      <w:r>
        <w:rPr>
          <w:rFonts w:asciiTheme="minorEastAsia" w:eastAsiaTheme="minorEastAsia" w:hAnsiTheme="minorEastAsia"/>
          <w:szCs w:val="21"/>
        </w:rPr>
        <w:t>7*24</w:t>
      </w:r>
      <w:r>
        <w:rPr>
          <w:rFonts w:asciiTheme="minorEastAsia" w:eastAsiaTheme="minorEastAsia" w:hAnsiTheme="minorEastAsia" w:hint="eastAsia"/>
          <w:szCs w:val="21"/>
        </w:rPr>
        <w:t>小时响应和技术支持，非驻场项目</w:t>
      </w:r>
      <w:proofErr w:type="gramStart"/>
      <w:r>
        <w:rPr>
          <w:rFonts w:asciiTheme="minorEastAsia" w:eastAsiaTheme="minorEastAsia" w:hAnsiTheme="minorEastAsia" w:hint="eastAsia"/>
          <w:szCs w:val="21"/>
        </w:rPr>
        <w:t>需承诺</w:t>
      </w:r>
      <w:proofErr w:type="gramEnd"/>
      <w:r>
        <w:rPr>
          <w:rFonts w:asciiTheme="minorEastAsia" w:eastAsiaTheme="minorEastAsia" w:hAnsiTheme="minorEastAsia"/>
          <w:szCs w:val="21"/>
        </w:rPr>
        <w:t>4</w:t>
      </w:r>
      <w:r>
        <w:rPr>
          <w:rFonts w:asciiTheme="minorEastAsia" w:eastAsiaTheme="minorEastAsia" w:hAnsiTheme="minorEastAsia" w:hint="eastAsia"/>
          <w:szCs w:val="21"/>
        </w:rPr>
        <w:t>小时内工程师到现场解决故障，要求故障当天解决，保证每月系统非计划停机时间＜</w:t>
      </w:r>
      <w:r>
        <w:rPr>
          <w:rFonts w:asciiTheme="minorEastAsia" w:eastAsiaTheme="minorEastAsia" w:hAnsiTheme="minorEastAsia"/>
          <w:szCs w:val="21"/>
        </w:rPr>
        <w:t>45</w:t>
      </w:r>
      <w:r>
        <w:rPr>
          <w:rFonts w:asciiTheme="minorEastAsia" w:eastAsiaTheme="minorEastAsia" w:hAnsiTheme="minorEastAsia" w:hint="eastAsia"/>
          <w:szCs w:val="21"/>
        </w:rPr>
        <w:t>分钟；</w:t>
      </w:r>
    </w:p>
    <w:p w14:paraId="6A4C478F" w14:textId="77777777" w:rsidR="00F758C8" w:rsidRDefault="00E475B7">
      <w:pPr>
        <w:spacing w:line="360" w:lineRule="auto"/>
        <w:ind w:firstLine="360"/>
        <w:rPr>
          <w:rFonts w:asciiTheme="minorEastAsia" w:eastAsiaTheme="minorEastAsia" w:hAnsiTheme="minorEastAsia" w:hint="eastAsia"/>
          <w:szCs w:val="21"/>
        </w:rPr>
      </w:pPr>
      <w:r>
        <w:rPr>
          <w:rFonts w:asciiTheme="minorEastAsia" w:eastAsiaTheme="minorEastAsia" w:hAnsiTheme="minorEastAsia" w:hint="eastAsia"/>
          <w:szCs w:val="21"/>
        </w:rPr>
        <w:t>3</w:t>
      </w:r>
      <w:r>
        <w:rPr>
          <w:rFonts w:asciiTheme="minorEastAsia" w:eastAsiaTheme="minorEastAsia" w:hAnsiTheme="minorEastAsia"/>
          <w:szCs w:val="21"/>
        </w:rPr>
        <w:t>).</w:t>
      </w:r>
      <w:r>
        <w:rPr>
          <w:rFonts w:asciiTheme="minorEastAsia" w:eastAsiaTheme="minorEastAsia" w:hAnsiTheme="minorEastAsia" w:hint="eastAsia"/>
          <w:szCs w:val="21"/>
        </w:rPr>
        <w:t>需按时提供项目进展的工作报告，并在验收时打印，由项目经理和用户签字确认，作为本年度运维的工作量；</w:t>
      </w:r>
    </w:p>
    <w:p w14:paraId="5C18382D" w14:textId="77777777" w:rsidR="00F758C8" w:rsidRDefault="00E475B7">
      <w:pPr>
        <w:pStyle w:val="TableBullets"/>
        <w:numPr>
          <w:ilvl w:val="0"/>
          <w:numId w:val="0"/>
        </w:numPr>
        <w:tabs>
          <w:tab w:val="clear" w:pos="720"/>
        </w:tabs>
        <w:spacing w:before="0" w:line="360" w:lineRule="auto"/>
        <w:ind w:firstLine="360"/>
        <w:rPr>
          <w:rFonts w:asciiTheme="minorEastAsia" w:eastAsiaTheme="minorEastAsia" w:hAnsiTheme="minorEastAsia" w:cs="Times New Roman" w:hint="eastAsia"/>
          <w:sz w:val="21"/>
          <w:szCs w:val="21"/>
          <w:lang w:eastAsia="zh-CN" w:bidi="en-US"/>
        </w:rPr>
      </w:pPr>
      <w:r>
        <w:rPr>
          <w:rFonts w:asciiTheme="minorEastAsia" w:eastAsiaTheme="minorEastAsia" w:hAnsiTheme="minorEastAsia" w:cs="Times New Roman" w:hint="eastAsia"/>
          <w:sz w:val="21"/>
          <w:szCs w:val="21"/>
          <w:lang w:eastAsia="zh-CN" w:bidi="en-US"/>
        </w:rPr>
        <w:t>4</w:t>
      </w:r>
      <w:r>
        <w:rPr>
          <w:rFonts w:asciiTheme="minorEastAsia" w:eastAsiaTheme="minorEastAsia" w:hAnsiTheme="minorEastAsia" w:cs="Times New Roman"/>
          <w:sz w:val="21"/>
          <w:szCs w:val="21"/>
          <w:lang w:eastAsia="zh-CN" w:bidi="en-US"/>
        </w:rPr>
        <w:t>).工程师应定期提供巡检</w:t>
      </w:r>
      <w:r>
        <w:rPr>
          <w:rFonts w:asciiTheme="minorEastAsia" w:eastAsiaTheme="minorEastAsia" w:hAnsiTheme="minorEastAsia" w:cs="Times New Roman" w:hint="eastAsia"/>
          <w:sz w:val="21"/>
          <w:szCs w:val="21"/>
          <w:lang w:eastAsia="zh-CN" w:bidi="en-US"/>
        </w:rPr>
        <w:t>、</w:t>
      </w:r>
      <w:r>
        <w:rPr>
          <w:rFonts w:asciiTheme="minorEastAsia" w:eastAsiaTheme="minorEastAsia" w:hAnsiTheme="minorEastAsia" w:cs="Times New Roman"/>
          <w:sz w:val="21"/>
          <w:szCs w:val="21"/>
          <w:lang w:eastAsia="zh-CN" w:bidi="en-US"/>
        </w:rPr>
        <w:t>应急</w:t>
      </w:r>
      <w:r>
        <w:rPr>
          <w:rFonts w:asciiTheme="minorEastAsia" w:eastAsiaTheme="minorEastAsia" w:hAnsiTheme="minorEastAsia" w:cs="Times New Roman" w:hint="eastAsia"/>
          <w:sz w:val="21"/>
          <w:szCs w:val="21"/>
          <w:lang w:eastAsia="zh-CN" w:bidi="en-US"/>
        </w:rPr>
        <w:t>、</w:t>
      </w:r>
      <w:r>
        <w:rPr>
          <w:rFonts w:asciiTheme="minorEastAsia" w:eastAsiaTheme="minorEastAsia" w:hAnsiTheme="minorEastAsia" w:cs="Times New Roman"/>
          <w:sz w:val="21"/>
          <w:szCs w:val="21"/>
          <w:lang w:eastAsia="zh-CN" w:bidi="en-US"/>
        </w:rPr>
        <w:t>容灾演技技术支持服务</w:t>
      </w:r>
      <w:r>
        <w:rPr>
          <w:rFonts w:asciiTheme="minorEastAsia" w:eastAsiaTheme="minorEastAsia" w:hAnsiTheme="minorEastAsia" w:cs="Times New Roman" w:hint="eastAsia"/>
          <w:sz w:val="21"/>
          <w:szCs w:val="21"/>
          <w:lang w:eastAsia="zh-CN" w:bidi="en-US"/>
        </w:rPr>
        <w:t>，进行风险评估和分析。</w:t>
      </w:r>
    </w:p>
    <w:p w14:paraId="794011D9" w14:textId="77777777" w:rsidR="00F758C8" w:rsidRDefault="00E475B7">
      <w:pPr>
        <w:spacing w:line="360" w:lineRule="auto"/>
        <w:rPr>
          <w:rFonts w:asciiTheme="minorEastAsia" w:eastAsiaTheme="minorEastAsia" w:hAnsiTheme="minorEastAsia" w:hint="eastAsia"/>
          <w:color w:val="000000"/>
          <w:szCs w:val="21"/>
        </w:rPr>
      </w:pPr>
      <w:r>
        <w:rPr>
          <w:rFonts w:asciiTheme="minorEastAsia" w:eastAsiaTheme="minorEastAsia" w:hAnsiTheme="minorEastAsia" w:hint="eastAsia"/>
          <w:szCs w:val="21"/>
        </w:rPr>
        <w:t>5</w:t>
      </w:r>
      <w:r>
        <w:rPr>
          <w:rFonts w:asciiTheme="minorEastAsia" w:eastAsiaTheme="minorEastAsia" w:hAnsiTheme="minorEastAsia"/>
          <w:szCs w:val="21"/>
        </w:rPr>
        <w:t>).工程师应提供服务计划，</w:t>
      </w:r>
      <w:r>
        <w:rPr>
          <w:rFonts w:asciiTheme="minorEastAsia" w:eastAsiaTheme="minorEastAsia" w:hAnsiTheme="minorEastAsia" w:hint="eastAsia"/>
          <w:szCs w:val="21"/>
        </w:rPr>
        <w:t>依据服务计划进行相关服务操作，修正服务文档，准备所有相关报告。</w:t>
      </w:r>
    </w:p>
    <w:p w14:paraId="3E13E18C" w14:textId="77777777" w:rsidR="00F758C8" w:rsidRDefault="00E475B7">
      <w:pPr>
        <w:spacing w:line="360" w:lineRule="auto"/>
        <w:jc w:val="left"/>
        <w:rPr>
          <w:rFonts w:ascii="宋体" w:hAnsi="宋体" w:hint="eastAsia"/>
          <w:szCs w:val="21"/>
        </w:rPr>
      </w:pPr>
      <w:r>
        <w:rPr>
          <w:rFonts w:ascii="宋体" w:hAnsi="宋体" w:hint="eastAsia"/>
          <w:szCs w:val="21"/>
        </w:rPr>
        <w:t>4、项目提交物</w:t>
      </w:r>
    </w:p>
    <w:p w14:paraId="2A2F4A38" w14:textId="77777777" w:rsidR="00F758C8" w:rsidRDefault="00E475B7">
      <w:pPr>
        <w:pStyle w:val="ad"/>
        <w:spacing w:line="360" w:lineRule="auto"/>
        <w:ind w:left="420" w:firstLineChars="0" w:firstLine="0"/>
        <w:jc w:val="left"/>
        <w:rPr>
          <w:rFonts w:ascii="宋体" w:hAnsi="宋体" w:hint="eastAsia"/>
          <w:szCs w:val="21"/>
        </w:rPr>
      </w:pPr>
      <w:r>
        <w:rPr>
          <w:rFonts w:ascii="宋体" w:hAnsi="宋体" w:hint="eastAsia"/>
          <w:szCs w:val="21"/>
        </w:rPr>
        <w:t>每季度巡检报告</w:t>
      </w:r>
    </w:p>
    <w:p w14:paraId="03634990" w14:textId="77777777" w:rsidR="00F758C8" w:rsidRDefault="00E475B7">
      <w:pPr>
        <w:pStyle w:val="ad"/>
        <w:spacing w:line="360" w:lineRule="auto"/>
        <w:ind w:left="420" w:firstLineChars="0" w:firstLine="0"/>
        <w:jc w:val="left"/>
        <w:rPr>
          <w:rFonts w:ascii="宋体" w:hAnsi="宋体" w:hint="eastAsia"/>
          <w:szCs w:val="21"/>
        </w:rPr>
      </w:pPr>
      <w:r>
        <w:rPr>
          <w:rFonts w:ascii="宋体" w:hAnsi="宋体" w:hint="eastAsia"/>
          <w:szCs w:val="21"/>
        </w:rPr>
        <w:t>验收报告</w:t>
      </w:r>
    </w:p>
    <w:p w14:paraId="186BF535" w14:textId="77777777" w:rsidR="00F758C8" w:rsidRDefault="00E475B7">
      <w:pPr>
        <w:spacing w:line="360" w:lineRule="auto"/>
        <w:rPr>
          <w:rFonts w:ascii="宋体" w:hAnsi="宋体" w:cs="宋体" w:hint="eastAsia"/>
          <w:kern w:val="0"/>
          <w:szCs w:val="21"/>
        </w:rPr>
      </w:pPr>
      <w:r>
        <w:rPr>
          <w:rFonts w:ascii="宋体" w:hAnsi="宋体" w:cs="宋体" w:hint="eastAsia"/>
          <w:kern w:val="0"/>
          <w:szCs w:val="21"/>
        </w:rPr>
        <w:t>二、投标人资格要求：</w:t>
      </w:r>
    </w:p>
    <w:p w14:paraId="5F21508F" w14:textId="77777777" w:rsidR="00F758C8" w:rsidRDefault="00E475B7">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1.在中华人民共和国注册的具有相关经营范围</w:t>
      </w:r>
      <w:r>
        <w:rPr>
          <w:rFonts w:asciiTheme="minorEastAsia" w:eastAsiaTheme="minorEastAsia" w:hAnsiTheme="minorEastAsia"/>
          <w:szCs w:val="21"/>
        </w:rPr>
        <w:t>的具有独立民事责任的法人，并取得合法企业工商营业执照</w:t>
      </w:r>
      <w:r>
        <w:rPr>
          <w:rFonts w:asciiTheme="minorEastAsia" w:eastAsiaTheme="minorEastAsia" w:hAnsiTheme="minorEastAsia" w:hint="eastAsia"/>
          <w:szCs w:val="21"/>
        </w:rPr>
        <w:t>。</w:t>
      </w:r>
    </w:p>
    <w:p w14:paraId="0FD06460" w14:textId="77777777" w:rsidR="00F758C8" w:rsidRDefault="00E475B7">
      <w:pPr>
        <w:widowControl/>
        <w:spacing w:line="288" w:lineRule="auto"/>
        <w:jc w:val="left"/>
        <w:rPr>
          <w:rFonts w:asciiTheme="minorEastAsia" w:eastAsiaTheme="minorEastAsia" w:hAnsiTheme="minorEastAsia" w:cs="宋体" w:hint="eastAsia"/>
          <w:color w:val="020001"/>
          <w:kern w:val="0"/>
          <w:szCs w:val="21"/>
        </w:rPr>
      </w:pPr>
      <w:r>
        <w:rPr>
          <w:rFonts w:asciiTheme="minorEastAsia" w:eastAsiaTheme="minorEastAsia" w:hAnsiTheme="minorEastAsia"/>
          <w:szCs w:val="21"/>
        </w:rPr>
        <w:t>2</w:t>
      </w:r>
      <w:r>
        <w:rPr>
          <w:rFonts w:asciiTheme="minorEastAsia" w:eastAsiaTheme="minorEastAsia" w:hAnsiTheme="minorEastAsia" w:hint="eastAsia"/>
          <w:szCs w:val="21"/>
        </w:rPr>
        <w:t>.投标人必须具有履行合同及具备供货保障能力。</w:t>
      </w:r>
    </w:p>
    <w:p w14:paraId="3F74E542" w14:textId="77777777" w:rsidR="00F758C8" w:rsidRDefault="00E475B7">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.投标人在参加本项招标采购活动的最近两年内，在经营活动中无严重违法记录。</w:t>
      </w:r>
    </w:p>
    <w:p w14:paraId="71A57E0D" w14:textId="77777777" w:rsidR="00F758C8" w:rsidRDefault="00E475B7">
      <w:pPr>
        <w:widowControl/>
        <w:spacing w:line="288" w:lineRule="auto"/>
        <w:jc w:val="left"/>
        <w:rPr>
          <w:rFonts w:asciiTheme="minorEastAsia" w:eastAsiaTheme="minorEastAsia" w:hAnsiTheme="minorEastAsia" w:cs="宋体" w:hint="eastAsia"/>
          <w:color w:val="020001"/>
          <w:kern w:val="0"/>
          <w:szCs w:val="21"/>
        </w:rPr>
      </w:pPr>
      <w:r>
        <w:rPr>
          <w:rFonts w:asciiTheme="minorEastAsia" w:eastAsiaTheme="minorEastAsia" w:hAnsiTheme="minorEastAsia"/>
          <w:szCs w:val="21"/>
        </w:rPr>
        <w:lastRenderedPageBreak/>
        <w:t>4</w:t>
      </w:r>
      <w:r>
        <w:rPr>
          <w:rFonts w:asciiTheme="minorEastAsia" w:eastAsiaTheme="minorEastAsia" w:hAnsiTheme="minorEastAsia" w:hint="eastAsia"/>
          <w:szCs w:val="21"/>
        </w:rPr>
        <w:t>.投标人必须提供本项目用户所在地的售后服务。</w:t>
      </w:r>
    </w:p>
    <w:p w14:paraId="70B47E92" w14:textId="77777777" w:rsidR="00F758C8" w:rsidRDefault="00E475B7">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5.法律、法规规定的其他条件。</w:t>
      </w:r>
    </w:p>
    <w:p w14:paraId="1467BE95" w14:textId="2D2DD021" w:rsidR="00F758C8" w:rsidRDefault="00E475B7">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6.投标人必须提供近</w:t>
      </w:r>
      <w:r>
        <w:rPr>
          <w:rFonts w:asciiTheme="minorEastAsia" w:eastAsiaTheme="minorEastAsia" w:hAnsiTheme="minorEastAsia"/>
          <w:szCs w:val="21"/>
        </w:rPr>
        <w:t>三年（</w:t>
      </w:r>
      <w:r>
        <w:rPr>
          <w:rFonts w:asciiTheme="minorEastAsia" w:eastAsiaTheme="minorEastAsia" w:hAnsiTheme="minorEastAsia" w:hint="eastAsia"/>
          <w:szCs w:val="21"/>
        </w:rPr>
        <w:t>20</w:t>
      </w:r>
      <w:r w:rsidR="00DD6860">
        <w:rPr>
          <w:rFonts w:asciiTheme="minorEastAsia" w:eastAsiaTheme="minorEastAsia" w:hAnsiTheme="minorEastAsia" w:hint="eastAsia"/>
          <w:szCs w:val="21"/>
        </w:rPr>
        <w:t>21</w:t>
      </w:r>
      <w:r>
        <w:rPr>
          <w:rFonts w:asciiTheme="minorEastAsia" w:eastAsiaTheme="minorEastAsia" w:hAnsiTheme="minorEastAsia" w:hint="eastAsia"/>
          <w:szCs w:val="21"/>
        </w:rPr>
        <w:t>年1月</w:t>
      </w:r>
      <w:r>
        <w:rPr>
          <w:rFonts w:asciiTheme="minorEastAsia" w:eastAsiaTheme="minorEastAsia" w:hAnsiTheme="minorEastAsia"/>
          <w:szCs w:val="21"/>
        </w:rPr>
        <w:t>起）</w:t>
      </w:r>
      <w:r>
        <w:rPr>
          <w:rFonts w:asciiTheme="minorEastAsia" w:eastAsiaTheme="minorEastAsia" w:hAnsiTheme="minorEastAsia" w:hint="eastAsia"/>
          <w:szCs w:val="21"/>
        </w:rPr>
        <w:t>已有同类业绩的用户名单，</w:t>
      </w:r>
      <w:r>
        <w:rPr>
          <w:rFonts w:asciiTheme="minorEastAsia" w:eastAsiaTheme="minorEastAsia" w:hAnsiTheme="minorEastAsia"/>
          <w:szCs w:val="21"/>
        </w:rPr>
        <w:t>需提供合同复印件</w:t>
      </w:r>
      <w:r>
        <w:rPr>
          <w:rFonts w:asciiTheme="minorEastAsia" w:eastAsiaTheme="minorEastAsia" w:hAnsiTheme="minorEastAsia" w:hint="eastAsia"/>
          <w:szCs w:val="21"/>
        </w:rPr>
        <w:t>。</w:t>
      </w:r>
    </w:p>
    <w:p w14:paraId="603C3627" w14:textId="77777777" w:rsidR="00F758C8" w:rsidRDefault="00E475B7">
      <w:pPr>
        <w:spacing w:beforeLines="50" w:before="156" w:line="288" w:lineRule="auto"/>
        <w:jc w:val="left"/>
        <w:rPr>
          <w:rFonts w:asciiTheme="minorEastAsia" w:eastAsiaTheme="minorEastAsia" w:hAnsiTheme="minorEastAsia" w:hint="eastAsia"/>
          <w:szCs w:val="21"/>
        </w:rPr>
      </w:pPr>
      <w:r>
        <w:rPr>
          <w:rFonts w:asciiTheme="minorEastAsia" w:eastAsiaTheme="minorEastAsia" w:hAnsiTheme="minorEastAsia" w:hint="eastAsia"/>
          <w:color w:val="000000"/>
          <w:szCs w:val="21"/>
        </w:rPr>
        <w:t>我院自行组织采购，院内公开招标。</w:t>
      </w:r>
      <w:proofErr w:type="gramStart"/>
      <w:r>
        <w:rPr>
          <w:rFonts w:asciiTheme="minorEastAsia" w:eastAsiaTheme="minorEastAsia" w:hAnsiTheme="minorEastAsia"/>
          <w:szCs w:val="21"/>
        </w:rPr>
        <w:t>现邀请</w:t>
      </w:r>
      <w:proofErr w:type="gramEnd"/>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14:paraId="6A6219EB" w14:textId="77777777" w:rsidR="00F758C8" w:rsidRDefault="00E475B7">
      <w:pPr>
        <w:spacing w:beforeLines="50" w:before="156" w:line="288" w:lineRule="auto"/>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三、</w:t>
      </w:r>
      <w:r>
        <w:rPr>
          <w:rFonts w:asciiTheme="minorEastAsia" w:eastAsiaTheme="minorEastAsia" w:hAnsiTheme="minorEastAsia" w:hint="eastAsia"/>
          <w:szCs w:val="21"/>
        </w:rPr>
        <w:t>投标文件</w:t>
      </w:r>
      <w:r>
        <w:rPr>
          <w:rFonts w:asciiTheme="minorEastAsia" w:hAnsiTheme="minorEastAsia" w:hint="eastAsia"/>
          <w:bCs/>
          <w:szCs w:val="21"/>
        </w:rPr>
        <w:t>编写</w:t>
      </w:r>
      <w:r>
        <w:rPr>
          <w:rFonts w:asciiTheme="minorEastAsia" w:eastAsiaTheme="minorEastAsia" w:hAnsiTheme="minorEastAsia" w:hint="eastAsia"/>
          <w:color w:val="000000"/>
          <w:szCs w:val="21"/>
        </w:rPr>
        <w:t>：</w:t>
      </w:r>
    </w:p>
    <w:p w14:paraId="012ADD5C" w14:textId="77777777" w:rsidR="00F758C8" w:rsidRDefault="00E475B7">
      <w:pPr>
        <w:widowControl/>
        <w:spacing w:line="360" w:lineRule="exact"/>
        <w:jc w:val="left"/>
        <w:rPr>
          <w:rFonts w:asciiTheme="minorEastAsia" w:hAnsiTheme="minorEastAsia" w:hint="eastAsia"/>
          <w:bCs/>
          <w:szCs w:val="21"/>
        </w:rPr>
      </w:pPr>
      <w:r>
        <w:rPr>
          <w:rFonts w:asciiTheme="minorEastAsia" w:hAnsiTheme="minorEastAsia" w:hint="eastAsia"/>
          <w:bCs/>
          <w:szCs w:val="21"/>
        </w:rPr>
        <w:t>1、投标书应以中文书写。</w:t>
      </w:r>
    </w:p>
    <w:p w14:paraId="3EB84E87" w14:textId="77777777" w:rsidR="00F758C8" w:rsidRDefault="00E475B7">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2、投标书的组成：</w:t>
      </w:r>
    </w:p>
    <w:p w14:paraId="01BD3B0D" w14:textId="77777777" w:rsidR="00F758C8" w:rsidRDefault="00E475B7">
      <w:pPr>
        <w:widowControl/>
        <w:spacing w:line="360" w:lineRule="exact"/>
        <w:jc w:val="left"/>
        <w:rPr>
          <w:rFonts w:asciiTheme="minorEastAsia" w:hAnsiTheme="minorEastAsia" w:hint="eastAsia"/>
          <w:bCs/>
          <w:szCs w:val="21"/>
        </w:rPr>
      </w:pPr>
      <w:r>
        <w:rPr>
          <w:rFonts w:asciiTheme="minorEastAsia" w:hAnsiTheme="minorEastAsia" w:hint="eastAsia"/>
          <w:bCs/>
          <w:szCs w:val="21"/>
        </w:rPr>
        <w:t>（1）企业营业执照复印件（加盖公章）</w:t>
      </w:r>
    </w:p>
    <w:p w14:paraId="25FC3A5A" w14:textId="77777777" w:rsidR="00F758C8" w:rsidRDefault="00E475B7">
      <w:pPr>
        <w:widowControl/>
        <w:spacing w:line="360" w:lineRule="exact"/>
        <w:jc w:val="left"/>
        <w:rPr>
          <w:rFonts w:asciiTheme="minorEastAsia" w:hAnsiTheme="minorEastAsia" w:hint="eastAsia"/>
          <w:bCs/>
          <w:szCs w:val="21"/>
        </w:rPr>
      </w:pPr>
      <w:r>
        <w:rPr>
          <w:rFonts w:asciiTheme="minorEastAsia" w:hAnsiTheme="minorEastAsia" w:hint="eastAsia"/>
          <w:bCs/>
          <w:szCs w:val="21"/>
        </w:rPr>
        <w:t>（2）</w:t>
      </w:r>
      <w:r>
        <w:rPr>
          <w:rFonts w:asciiTheme="minorEastAsia" w:hAnsiTheme="minorEastAsia"/>
          <w:bCs/>
          <w:szCs w:val="21"/>
        </w:rPr>
        <w:t>法定代表人证明书</w:t>
      </w:r>
      <w:r>
        <w:rPr>
          <w:rFonts w:asciiTheme="minorEastAsia" w:hAnsiTheme="minorEastAsia" w:hint="eastAsia"/>
          <w:bCs/>
          <w:szCs w:val="21"/>
        </w:rPr>
        <w:t>和</w:t>
      </w:r>
      <w:r>
        <w:rPr>
          <w:rFonts w:asciiTheme="minorEastAsia" w:hAnsiTheme="minorEastAsia"/>
          <w:bCs/>
          <w:szCs w:val="21"/>
        </w:rPr>
        <w:t>身份证复印件</w:t>
      </w:r>
      <w:r>
        <w:rPr>
          <w:rFonts w:asciiTheme="minorEastAsia" w:hAnsiTheme="minorEastAsia" w:hint="eastAsia"/>
          <w:bCs/>
          <w:szCs w:val="21"/>
        </w:rPr>
        <w:t>，</w:t>
      </w:r>
      <w:r>
        <w:rPr>
          <w:rFonts w:asciiTheme="minorEastAsia" w:hAnsiTheme="minorEastAsia"/>
          <w:bCs/>
          <w:szCs w:val="21"/>
        </w:rPr>
        <w:t>授权委托书和</w:t>
      </w:r>
      <w:r>
        <w:rPr>
          <w:rFonts w:asciiTheme="minorEastAsia" w:hAnsiTheme="minorEastAsia" w:hint="eastAsia"/>
          <w:bCs/>
          <w:szCs w:val="21"/>
        </w:rPr>
        <w:t>受委托</w:t>
      </w:r>
      <w:r>
        <w:rPr>
          <w:rFonts w:asciiTheme="minorEastAsia" w:hAnsiTheme="minorEastAsia"/>
          <w:bCs/>
          <w:szCs w:val="21"/>
        </w:rPr>
        <w:t>人身份证复印件</w:t>
      </w:r>
      <w:r>
        <w:rPr>
          <w:rFonts w:asciiTheme="minorEastAsia" w:hAnsiTheme="minorEastAsia" w:hint="eastAsia"/>
          <w:bCs/>
          <w:szCs w:val="21"/>
        </w:rPr>
        <w:t>（加盖公章，法人代表和受委托人签字）</w:t>
      </w:r>
    </w:p>
    <w:p w14:paraId="387AE1CB" w14:textId="1000092F" w:rsidR="00F758C8" w:rsidRDefault="00E475B7">
      <w:pPr>
        <w:spacing w:line="360" w:lineRule="exact"/>
        <w:rPr>
          <w:rFonts w:asciiTheme="minorEastAsia" w:hAnsiTheme="minorEastAsia" w:hint="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）提供近三年内（202</w:t>
      </w:r>
      <w:r w:rsidR="00DD6860">
        <w:rPr>
          <w:rFonts w:asciiTheme="minorEastAsia" w:hAnsiTheme="minorEastAsia" w:hint="eastAsia"/>
          <w:szCs w:val="21"/>
        </w:rPr>
        <w:t>1</w:t>
      </w:r>
      <w:r>
        <w:rPr>
          <w:rFonts w:asciiTheme="minorEastAsia" w:hAnsiTheme="minorEastAsia" w:hint="eastAsia"/>
          <w:szCs w:val="21"/>
        </w:rPr>
        <w:t>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05B549E9" w14:textId="77777777" w:rsidR="00F758C8" w:rsidRDefault="00E475B7">
      <w:pPr>
        <w:widowControl/>
        <w:ind w:left="908"/>
        <w:jc w:val="center"/>
        <w:rPr>
          <w:rFonts w:asciiTheme="minorEastAsia" w:hAnsiTheme="minorEastAsia" w:hint="eastAsia"/>
          <w:bCs/>
          <w:szCs w:val="21"/>
        </w:rPr>
      </w:pPr>
      <w:r>
        <w:rPr>
          <w:rFonts w:asciiTheme="minorEastAsia" w:hAnsiTheme="minorEastAsia" w:hint="eastAsia"/>
          <w:bCs/>
          <w:szCs w:val="21"/>
        </w:rPr>
        <w:t>项目业绩一览表</w:t>
      </w:r>
    </w:p>
    <w:tbl>
      <w:tblPr>
        <w:tblStyle w:val="ac"/>
        <w:tblW w:w="4908" w:type="pct"/>
        <w:tblInd w:w="108" w:type="dxa"/>
        <w:tblLook w:val="04A0" w:firstRow="1" w:lastRow="0" w:firstColumn="1" w:lastColumn="0" w:noHBand="0" w:noVBand="1"/>
      </w:tblPr>
      <w:tblGrid>
        <w:gridCol w:w="690"/>
        <w:gridCol w:w="2484"/>
        <w:gridCol w:w="2207"/>
        <w:gridCol w:w="2762"/>
      </w:tblGrid>
      <w:tr w:rsidR="00F758C8" w14:paraId="7086DD8B" w14:textId="77777777">
        <w:tc>
          <w:tcPr>
            <w:tcW w:w="424" w:type="pct"/>
            <w:vAlign w:val="center"/>
          </w:tcPr>
          <w:p w14:paraId="1537C2CF" w14:textId="77777777" w:rsidR="00F758C8" w:rsidRDefault="00E475B7">
            <w:pPr>
              <w:widowControl/>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序号</w:t>
            </w:r>
          </w:p>
        </w:tc>
        <w:tc>
          <w:tcPr>
            <w:tcW w:w="1525" w:type="pct"/>
            <w:vAlign w:val="center"/>
          </w:tcPr>
          <w:p w14:paraId="78D306CD" w14:textId="77777777" w:rsidR="00F758C8" w:rsidRDefault="00E475B7">
            <w:pPr>
              <w:widowControl/>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合同名称</w:t>
            </w:r>
          </w:p>
        </w:tc>
        <w:tc>
          <w:tcPr>
            <w:tcW w:w="1355" w:type="pct"/>
            <w:vAlign w:val="center"/>
          </w:tcPr>
          <w:p w14:paraId="2903F143" w14:textId="77777777" w:rsidR="00F758C8" w:rsidRDefault="00E475B7">
            <w:pPr>
              <w:widowControl/>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服务医院名称</w:t>
            </w:r>
          </w:p>
        </w:tc>
        <w:tc>
          <w:tcPr>
            <w:tcW w:w="1696" w:type="pct"/>
            <w:vAlign w:val="center"/>
          </w:tcPr>
          <w:p w14:paraId="75827955" w14:textId="77777777" w:rsidR="00F758C8" w:rsidRDefault="00E475B7">
            <w:pPr>
              <w:widowControl/>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服务期限</w:t>
            </w:r>
          </w:p>
        </w:tc>
      </w:tr>
      <w:tr w:rsidR="00F758C8" w14:paraId="11BD4FD5" w14:textId="77777777">
        <w:tc>
          <w:tcPr>
            <w:tcW w:w="424" w:type="pct"/>
            <w:vAlign w:val="center"/>
          </w:tcPr>
          <w:p w14:paraId="6E77344E" w14:textId="77777777" w:rsidR="00F758C8" w:rsidRDefault="00E475B7">
            <w:pPr>
              <w:widowControl/>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1</w:t>
            </w:r>
          </w:p>
        </w:tc>
        <w:tc>
          <w:tcPr>
            <w:tcW w:w="1525" w:type="pct"/>
            <w:vAlign w:val="center"/>
          </w:tcPr>
          <w:p w14:paraId="54698046" w14:textId="77777777" w:rsidR="00F758C8" w:rsidRDefault="00F758C8">
            <w:pPr>
              <w:widowControl/>
              <w:jc w:val="center"/>
              <w:rPr>
                <w:rFonts w:asciiTheme="minorEastAsia" w:eastAsiaTheme="minorEastAsia" w:hAnsiTheme="minorEastAsia" w:hint="eastAsia"/>
                <w:bCs/>
                <w:szCs w:val="21"/>
              </w:rPr>
            </w:pPr>
          </w:p>
        </w:tc>
        <w:tc>
          <w:tcPr>
            <w:tcW w:w="1355" w:type="pct"/>
            <w:vAlign w:val="center"/>
          </w:tcPr>
          <w:p w14:paraId="0A1CBF13" w14:textId="77777777" w:rsidR="00F758C8" w:rsidRDefault="00F758C8">
            <w:pPr>
              <w:widowControl/>
              <w:jc w:val="center"/>
              <w:rPr>
                <w:rFonts w:asciiTheme="minorEastAsia" w:eastAsiaTheme="minorEastAsia" w:hAnsiTheme="minorEastAsia" w:hint="eastAsia"/>
                <w:bCs/>
                <w:szCs w:val="21"/>
              </w:rPr>
            </w:pPr>
          </w:p>
        </w:tc>
        <w:tc>
          <w:tcPr>
            <w:tcW w:w="1696" w:type="pct"/>
            <w:vAlign w:val="center"/>
          </w:tcPr>
          <w:p w14:paraId="094052C1" w14:textId="77777777" w:rsidR="00F758C8" w:rsidRDefault="00F758C8">
            <w:pPr>
              <w:widowControl/>
              <w:jc w:val="center"/>
              <w:rPr>
                <w:rFonts w:asciiTheme="minorEastAsia" w:eastAsiaTheme="minorEastAsia" w:hAnsiTheme="minorEastAsia" w:hint="eastAsia"/>
                <w:bCs/>
                <w:szCs w:val="21"/>
              </w:rPr>
            </w:pPr>
          </w:p>
        </w:tc>
      </w:tr>
      <w:tr w:rsidR="00F758C8" w14:paraId="58069AAC" w14:textId="77777777">
        <w:tc>
          <w:tcPr>
            <w:tcW w:w="424" w:type="pct"/>
            <w:vAlign w:val="center"/>
          </w:tcPr>
          <w:p w14:paraId="6FADDED6" w14:textId="77777777" w:rsidR="00F758C8" w:rsidRDefault="00E475B7">
            <w:pPr>
              <w:widowControl/>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2</w:t>
            </w:r>
          </w:p>
        </w:tc>
        <w:tc>
          <w:tcPr>
            <w:tcW w:w="1525" w:type="pct"/>
            <w:vAlign w:val="center"/>
          </w:tcPr>
          <w:p w14:paraId="0814B821" w14:textId="77777777" w:rsidR="00F758C8" w:rsidRDefault="00F758C8">
            <w:pPr>
              <w:widowControl/>
              <w:jc w:val="center"/>
              <w:rPr>
                <w:rFonts w:asciiTheme="minorEastAsia" w:eastAsiaTheme="minorEastAsia" w:hAnsiTheme="minorEastAsia" w:hint="eastAsia"/>
                <w:bCs/>
                <w:szCs w:val="21"/>
              </w:rPr>
            </w:pPr>
          </w:p>
        </w:tc>
        <w:tc>
          <w:tcPr>
            <w:tcW w:w="1355" w:type="pct"/>
            <w:vAlign w:val="center"/>
          </w:tcPr>
          <w:p w14:paraId="3DB4D76D" w14:textId="77777777" w:rsidR="00F758C8" w:rsidRDefault="00F758C8">
            <w:pPr>
              <w:widowControl/>
              <w:jc w:val="center"/>
              <w:rPr>
                <w:rFonts w:asciiTheme="minorEastAsia" w:eastAsiaTheme="minorEastAsia" w:hAnsiTheme="minorEastAsia" w:hint="eastAsia"/>
                <w:bCs/>
                <w:szCs w:val="21"/>
              </w:rPr>
            </w:pPr>
          </w:p>
        </w:tc>
        <w:tc>
          <w:tcPr>
            <w:tcW w:w="1696" w:type="pct"/>
            <w:vAlign w:val="center"/>
          </w:tcPr>
          <w:p w14:paraId="6E015B67" w14:textId="77777777" w:rsidR="00F758C8" w:rsidRDefault="00F758C8">
            <w:pPr>
              <w:widowControl/>
              <w:jc w:val="center"/>
              <w:rPr>
                <w:rFonts w:asciiTheme="minorEastAsia" w:eastAsiaTheme="minorEastAsia" w:hAnsiTheme="minorEastAsia" w:hint="eastAsia"/>
                <w:bCs/>
                <w:szCs w:val="21"/>
              </w:rPr>
            </w:pPr>
          </w:p>
        </w:tc>
      </w:tr>
      <w:tr w:rsidR="00F758C8" w14:paraId="09DF79F6" w14:textId="77777777">
        <w:tc>
          <w:tcPr>
            <w:tcW w:w="424" w:type="pct"/>
            <w:vAlign w:val="center"/>
          </w:tcPr>
          <w:p w14:paraId="757DC54B" w14:textId="77777777" w:rsidR="00F758C8" w:rsidRDefault="00E475B7">
            <w:pPr>
              <w:widowControl/>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3</w:t>
            </w:r>
          </w:p>
        </w:tc>
        <w:tc>
          <w:tcPr>
            <w:tcW w:w="1525" w:type="pct"/>
            <w:vAlign w:val="center"/>
          </w:tcPr>
          <w:p w14:paraId="68E795D5" w14:textId="77777777" w:rsidR="00F758C8" w:rsidRDefault="00F758C8">
            <w:pPr>
              <w:widowControl/>
              <w:jc w:val="center"/>
              <w:rPr>
                <w:rFonts w:asciiTheme="minorEastAsia" w:eastAsiaTheme="minorEastAsia" w:hAnsiTheme="minorEastAsia" w:hint="eastAsia"/>
                <w:bCs/>
                <w:szCs w:val="21"/>
              </w:rPr>
            </w:pPr>
          </w:p>
        </w:tc>
        <w:tc>
          <w:tcPr>
            <w:tcW w:w="1355" w:type="pct"/>
            <w:vAlign w:val="center"/>
          </w:tcPr>
          <w:p w14:paraId="431E47B5" w14:textId="77777777" w:rsidR="00F758C8" w:rsidRDefault="00F758C8">
            <w:pPr>
              <w:widowControl/>
              <w:jc w:val="center"/>
              <w:rPr>
                <w:rFonts w:asciiTheme="minorEastAsia" w:eastAsiaTheme="minorEastAsia" w:hAnsiTheme="minorEastAsia" w:hint="eastAsia"/>
                <w:bCs/>
                <w:szCs w:val="21"/>
              </w:rPr>
            </w:pPr>
          </w:p>
        </w:tc>
        <w:tc>
          <w:tcPr>
            <w:tcW w:w="1696" w:type="pct"/>
            <w:vAlign w:val="center"/>
          </w:tcPr>
          <w:p w14:paraId="7CD09042" w14:textId="77777777" w:rsidR="00F758C8" w:rsidRDefault="00F758C8">
            <w:pPr>
              <w:widowControl/>
              <w:jc w:val="center"/>
              <w:rPr>
                <w:rFonts w:asciiTheme="minorEastAsia" w:eastAsiaTheme="minorEastAsia" w:hAnsiTheme="minorEastAsia" w:hint="eastAsia"/>
                <w:bCs/>
                <w:szCs w:val="21"/>
              </w:rPr>
            </w:pPr>
          </w:p>
        </w:tc>
      </w:tr>
      <w:tr w:rsidR="00F758C8" w14:paraId="76D88517" w14:textId="77777777">
        <w:tc>
          <w:tcPr>
            <w:tcW w:w="424" w:type="pct"/>
            <w:vAlign w:val="center"/>
          </w:tcPr>
          <w:p w14:paraId="3C0692D9" w14:textId="77777777" w:rsidR="00F758C8" w:rsidRDefault="00E475B7">
            <w:pPr>
              <w:widowControl/>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4</w:t>
            </w:r>
          </w:p>
        </w:tc>
        <w:tc>
          <w:tcPr>
            <w:tcW w:w="1525" w:type="pct"/>
            <w:vAlign w:val="center"/>
          </w:tcPr>
          <w:p w14:paraId="4D2F938C" w14:textId="77777777" w:rsidR="00F758C8" w:rsidRDefault="00F758C8">
            <w:pPr>
              <w:widowControl/>
              <w:jc w:val="center"/>
              <w:rPr>
                <w:rFonts w:asciiTheme="minorEastAsia" w:eastAsiaTheme="minorEastAsia" w:hAnsiTheme="minorEastAsia" w:hint="eastAsia"/>
                <w:bCs/>
                <w:szCs w:val="21"/>
              </w:rPr>
            </w:pPr>
          </w:p>
        </w:tc>
        <w:tc>
          <w:tcPr>
            <w:tcW w:w="1355" w:type="pct"/>
            <w:vAlign w:val="center"/>
          </w:tcPr>
          <w:p w14:paraId="5922417D" w14:textId="77777777" w:rsidR="00F758C8" w:rsidRDefault="00F758C8">
            <w:pPr>
              <w:widowControl/>
              <w:jc w:val="center"/>
              <w:rPr>
                <w:rFonts w:asciiTheme="minorEastAsia" w:eastAsiaTheme="minorEastAsia" w:hAnsiTheme="minorEastAsia" w:hint="eastAsia"/>
                <w:bCs/>
                <w:szCs w:val="21"/>
              </w:rPr>
            </w:pPr>
          </w:p>
        </w:tc>
        <w:tc>
          <w:tcPr>
            <w:tcW w:w="1696" w:type="pct"/>
            <w:vAlign w:val="center"/>
          </w:tcPr>
          <w:p w14:paraId="14D5D1C6" w14:textId="77777777" w:rsidR="00F758C8" w:rsidRDefault="00F758C8">
            <w:pPr>
              <w:widowControl/>
              <w:jc w:val="center"/>
              <w:rPr>
                <w:rFonts w:asciiTheme="minorEastAsia" w:eastAsiaTheme="minorEastAsia" w:hAnsiTheme="minorEastAsia" w:hint="eastAsia"/>
                <w:bCs/>
                <w:szCs w:val="21"/>
              </w:rPr>
            </w:pPr>
          </w:p>
        </w:tc>
      </w:tr>
      <w:tr w:rsidR="00F758C8" w14:paraId="1249DCE4" w14:textId="77777777">
        <w:tc>
          <w:tcPr>
            <w:tcW w:w="424" w:type="pct"/>
            <w:vAlign w:val="center"/>
          </w:tcPr>
          <w:p w14:paraId="038E9F34" w14:textId="77777777" w:rsidR="00F758C8" w:rsidRDefault="00E475B7">
            <w:pPr>
              <w:widowControl/>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w:t>
            </w:r>
          </w:p>
        </w:tc>
        <w:tc>
          <w:tcPr>
            <w:tcW w:w="1525" w:type="pct"/>
            <w:vAlign w:val="center"/>
          </w:tcPr>
          <w:p w14:paraId="0A9EB471" w14:textId="77777777" w:rsidR="00F758C8" w:rsidRDefault="00F758C8">
            <w:pPr>
              <w:widowControl/>
              <w:jc w:val="center"/>
              <w:rPr>
                <w:rFonts w:asciiTheme="minorEastAsia" w:eastAsiaTheme="minorEastAsia" w:hAnsiTheme="minorEastAsia" w:hint="eastAsia"/>
                <w:bCs/>
                <w:szCs w:val="21"/>
              </w:rPr>
            </w:pPr>
          </w:p>
        </w:tc>
        <w:tc>
          <w:tcPr>
            <w:tcW w:w="1355" w:type="pct"/>
            <w:vAlign w:val="center"/>
          </w:tcPr>
          <w:p w14:paraId="7BFFCC2D" w14:textId="77777777" w:rsidR="00F758C8" w:rsidRDefault="00F758C8">
            <w:pPr>
              <w:widowControl/>
              <w:jc w:val="center"/>
              <w:rPr>
                <w:rFonts w:asciiTheme="minorEastAsia" w:eastAsiaTheme="minorEastAsia" w:hAnsiTheme="minorEastAsia" w:hint="eastAsia"/>
                <w:bCs/>
                <w:szCs w:val="21"/>
              </w:rPr>
            </w:pPr>
          </w:p>
        </w:tc>
        <w:tc>
          <w:tcPr>
            <w:tcW w:w="1696" w:type="pct"/>
            <w:vAlign w:val="center"/>
          </w:tcPr>
          <w:p w14:paraId="252E94FF" w14:textId="77777777" w:rsidR="00F758C8" w:rsidRDefault="00F758C8">
            <w:pPr>
              <w:widowControl/>
              <w:jc w:val="center"/>
              <w:rPr>
                <w:rFonts w:asciiTheme="minorEastAsia" w:eastAsiaTheme="minorEastAsia" w:hAnsiTheme="minorEastAsia" w:hint="eastAsia"/>
                <w:bCs/>
                <w:szCs w:val="21"/>
              </w:rPr>
            </w:pPr>
          </w:p>
        </w:tc>
      </w:tr>
    </w:tbl>
    <w:p w14:paraId="3E0D7004" w14:textId="77777777" w:rsidR="00F758C8" w:rsidRDefault="00E475B7">
      <w:pPr>
        <w:widowControl/>
        <w:spacing w:line="360" w:lineRule="exact"/>
        <w:jc w:val="left"/>
        <w:rPr>
          <w:rFonts w:asciiTheme="minorEastAsia" w:hAnsiTheme="minorEastAsia" w:hint="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14:paraId="40263AF7" w14:textId="77777777" w:rsidR="00F758C8" w:rsidRDefault="00E475B7">
      <w:pPr>
        <w:widowControl/>
        <w:spacing w:line="360" w:lineRule="exact"/>
        <w:jc w:val="left"/>
        <w:rPr>
          <w:rFonts w:asciiTheme="minorEastAsia" w:hAnsiTheme="minorEastAsia" w:hint="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6528472B" w14:textId="77777777" w:rsidR="00F758C8" w:rsidRDefault="00E475B7">
      <w:pPr>
        <w:widowControl/>
        <w:spacing w:line="360" w:lineRule="exact"/>
        <w:jc w:val="left"/>
        <w:rPr>
          <w:rFonts w:asciiTheme="minorEastAsia" w:hAnsiTheme="minorEastAsia" w:hint="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14:paraId="572F25B6" w14:textId="77777777" w:rsidR="00F758C8" w:rsidRDefault="00E475B7">
      <w:pPr>
        <w:widowControl/>
        <w:spacing w:line="360" w:lineRule="exact"/>
        <w:jc w:val="left"/>
        <w:rPr>
          <w:rFonts w:asciiTheme="minorEastAsia" w:hAnsiTheme="minorEastAsia" w:hint="eastAsia"/>
          <w:bCs/>
          <w:szCs w:val="21"/>
        </w:rPr>
      </w:pPr>
      <w:r>
        <w:rPr>
          <w:rFonts w:asciiTheme="minorEastAsia" w:hAnsiTheme="minorEastAsia" w:hint="eastAsia"/>
          <w:bCs/>
          <w:szCs w:val="21"/>
        </w:rPr>
        <w:t>（7）报价单</w:t>
      </w:r>
    </w:p>
    <w:p w14:paraId="22223377" w14:textId="77777777" w:rsidR="00F758C8" w:rsidRDefault="00E475B7">
      <w:pPr>
        <w:widowControl/>
        <w:spacing w:line="360" w:lineRule="exact"/>
        <w:jc w:val="left"/>
        <w:rPr>
          <w:rFonts w:asciiTheme="minorEastAsia" w:hAnsiTheme="minorEastAsia" w:hint="eastAsia"/>
          <w:szCs w:val="21"/>
        </w:rPr>
      </w:pPr>
      <w:r>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1FA4F31D" w14:textId="77777777" w:rsidR="00F758C8" w:rsidRDefault="00E475B7">
      <w:pPr>
        <w:widowControl/>
        <w:spacing w:line="360" w:lineRule="exact"/>
        <w:ind w:firstLineChars="270" w:firstLine="567"/>
        <w:jc w:val="left"/>
        <w:rPr>
          <w:rFonts w:asciiTheme="minorEastAsia" w:hAnsiTheme="minorEastAsia" w:hint="eastAsia"/>
          <w:szCs w:val="21"/>
        </w:rPr>
      </w:pPr>
      <w:r>
        <w:rPr>
          <w:rFonts w:asciiTheme="minorEastAsia" w:hAnsiTheme="minorEastAsia" w:hint="eastAsia"/>
          <w:szCs w:val="21"/>
        </w:rPr>
        <w:t>②电子版标书（盖章扫描版）一式壹份，以U盘的形式包装并加贴封条。</w:t>
      </w:r>
    </w:p>
    <w:p w14:paraId="3FB70EED" w14:textId="77777777" w:rsidR="00F758C8" w:rsidRDefault="00E475B7">
      <w:pPr>
        <w:widowControl/>
        <w:spacing w:line="360" w:lineRule="exact"/>
        <w:ind w:firstLineChars="270" w:firstLine="567"/>
        <w:jc w:val="left"/>
        <w:rPr>
          <w:rFonts w:asciiTheme="minorEastAsia" w:hAnsiTheme="minorEastAsia" w:hint="eastAsia"/>
          <w:szCs w:val="21"/>
        </w:rPr>
      </w:pPr>
      <w:r>
        <w:rPr>
          <w:rFonts w:asciiTheme="minorEastAsia" w:hAnsiTheme="minorEastAsia" w:hint="eastAsia"/>
          <w:szCs w:val="21"/>
        </w:rPr>
        <w:t>③投标人于投标文件目录前添加评分项目页码索引。</w:t>
      </w:r>
    </w:p>
    <w:p w14:paraId="4229602E" w14:textId="77777777" w:rsidR="00F758C8" w:rsidRDefault="00E475B7">
      <w:pPr>
        <w:widowControl/>
        <w:spacing w:line="360" w:lineRule="exact"/>
        <w:jc w:val="left"/>
        <w:rPr>
          <w:rFonts w:asciiTheme="minorEastAsia" w:hAnsiTheme="minorEastAsia" w:hint="eastAsia"/>
          <w:bCs/>
          <w:szCs w:val="21"/>
        </w:rPr>
      </w:pPr>
      <w:r>
        <w:rPr>
          <w:rFonts w:asciiTheme="minorEastAsia" w:hAnsiTheme="minorEastAsia" w:hint="eastAsia"/>
          <w:bCs/>
          <w:szCs w:val="21"/>
        </w:rPr>
        <w:t>3、下列情况之一者，投标书（即投标）视为无效：</w:t>
      </w:r>
    </w:p>
    <w:p w14:paraId="12B7CF87" w14:textId="77777777" w:rsidR="00F758C8" w:rsidRDefault="00E475B7">
      <w:pPr>
        <w:widowControl/>
        <w:spacing w:line="360" w:lineRule="exact"/>
        <w:jc w:val="left"/>
        <w:rPr>
          <w:rFonts w:asciiTheme="minorEastAsia" w:hAnsiTheme="minorEastAsia" w:hint="eastAsia"/>
          <w:bCs/>
          <w:szCs w:val="21"/>
        </w:rPr>
      </w:pPr>
      <w:r>
        <w:rPr>
          <w:rFonts w:asciiTheme="minorEastAsia" w:hAnsiTheme="minorEastAsia" w:hint="eastAsia"/>
          <w:bCs/>
          <w:szCs w:val="21"/>
        </w:rPr>
        <w:t>（1）投标价高于预算价</w:t>
      </w:r>
    </w:p>
    <w:p w14:paraId="088A34D2" w14:textId="77777777" w:rsidR="00F758C8" w:rsidRDefault="00E475B7">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（2）投标书未密封或逾期送达。</w:t>
      </w:r>
    </w:p>
    <w:p w14:paraId="3C75225B" w14:textId="77777777" w:rsidR="00F758C8" w:rsidRDefault="00E475B7">
      <w:pPr>
        <w:widowControl/>
        <w:spacing w:line="360" w:lineRule="exact"/>
        <w:jc w:val="left"/>
        <w:rPr>
          <w:rFonts w:asciiTheme="minorEastAsia" w:hAnsiTheme="minorEastAsia" w:hint="eastAsia"/>
          <w:bCs/>
          <w:szCs w:val="21"/>
        </w:rPr>
      </w:pPr>
      <w:r>
        <w:rPr>
          <w:rFonts w:asciiTheme="minorEastAsia" w:hAnsiTheme="minorEastAsia" w:hint="eastAsia"/>
          <w:bCs/>
          <w:szCs w:val="21"/>
        </w:rPr>
        <w:t>（3）投标书未按规定加盖本单位公章。</w:t>
      </w:r>
    </w:p>
    <w:p w14:paraId="2D9F2815" w14:textId="77777777" w:rsidR="00F758C8" w:rsidRDefault="00E475B7">
      <w:pPr>
        <w:widowControl/>
        <w:spacing w:line="360" w:lineRule="exact"/>
        <w:jc w:val="left"/>
        <w:rPr>
          <w:rFonts w:asciiTheme="minorEastAsia" w:hAnsiTheme="minorEastAsia" w:hint="eastAsia"/>
          <w:bCs/>
          <w:szCs w:val="21"/>
        </w:rPr>
      </w:pPr>
      <w:r>
        <w:rPr>
          <w:rFonts w:asciiTheme="minorEastAsia" w:hAnsiTheme="minorEastAsia" w:hint="eastAsia"/>
          <w:bCs/>
          <w:szCs w:val="21"/>
        </w:rPr>
        <w:t>（4）法人代表未在法定代表人证明书上签字、盖章；法人代表、受委托人未在授权委托书上签字、盖章。</w:t>
      </w:r>
    </w:p>
    <w:p w14:paraId="33645E64" w14:textId="77777777" w:rsidR="00F758C8" w:rsidRDefault="00E475B7">
      <w:pPr>
        <w:widowControl/>
        <w:spacing w:line="360" w:lineRule="exact"/>
        <w:jc w:val="left"/>
        <w:rPr>
          <w:rFonts w:asciiTheme="minorEastAsia" w:hAnsiTheme="minorEastAsia" w:hint="eastAsia"/>
          <w:bCs/>
          <w:szCs w:val="21"/>
        </w:rPr>
      </w:pPr>
      <w:r>
        <w:rPr>
          <w:rFonts w:asciiTheme="minorEastAsia" w:hAnsiTheme="minorEastAsia" w:hint="eastAsia"/>
          <w:bCs/>
          <w:szCs w:val="21"/>
        </w:rPr>
        <w:t>（5）对招标文件的相关要求无具体的承诺（如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334B018D" w14:textId="77777777" w:rsidR="00F758C8" w:rsidRDefault="00E475B7">
      <w:pPr>
        <w:widowControl/>
        <w:spacing w:line="360" w:lineRule="exact"/>
        <w:jc w:val="left"/>
        <w:rPr>
          <w:rFonts w:asciiTheme="minorEastAsia" w:hAnsiTheme="minorEastAsia" w:hint="eastAsia"/>
          <w:bCs/>
          <w:szCs w:val="21"/>
        </w:rPr>
      </w:pPr>
      <w:r>
        <w:rPr>
          <w:rFonts w:asciiTheme="minorEastAsia" w:hAnsiTheme="minorEastAsia" w:hint="eastAsia"/>
          <w:bCs/>
          <w:szCs w:val="21"/>
        </w:rPr>
        <w:t>（6）未按招标文件要求制作投标书。</w:t>
      </w:r>
    </w:p>
    <w:p w14:paraId="47BD09D0" w14:textId="77777777" w:rsidR="00F758C8" w:rsidRDefault="00E475B7">
      <w:pPr>
        <w:widowControl/>
        <w:spacing w:line="288" w:lineRule="auto"/>
        <w:jc w:val="left"/>
        <w:rPr>
          <w:rFonts w:asciiTheme="minorEastAsia" w:eastAsiaTheme="minorEastAsia" w:hAnsiTheme="minorEastAsia" w:hint="eastAsia"/>
          <w:szCs w:val="21"/>
        </w:rPr>
      </w:pPr>
      <w:r>
        <w:rPr>
          <w:rFonts w:asciiTheme="minorEastAsia" w:hAnsiTheme="minorEastAsia" w:hint="eastAsia"/>
          <w:bCs/>
          <w:szCs w:val="21"/>
        </w:rPr>
        <w:t>（7）标书字迹模糊或内容自相矛盾。</w:t>
      </w:r>
    </w:p>
    <w:p w14:paraId="198C7772" w14:textId="77777777" w:rsidR="00F758C8" w:rsidRDefault="00E475B7">
      <w:pPr>
        <w:spacing w:beforeLines="50" w:before="156" w:line="288" w:lineRule="auto"/>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lastRenderedPageBreak/>
        <w:t>四、递交投标文件时间、投标截止时间、开标时间及地点：</w:t>
      </w:r>
    </w:p>
    <w:p w14:paraId="3324E505" w14:textId="77777777" w:rsidR="00DD6860" w:rsidRPr="00DD6860" w:rsidRDefault="00DD6860" w:rsidP="00DD6860">
      <w:pPr>
        <w:widowControl/>
        <w:spacing w:line="288" w:lineRule="auto"/>
        <w:jc w:val="left"/>
        <w:rPr>
          <w:rFonts w:asciiTheme="minorEastAsia" w:eastAsiaTheme="minorEastAsia" w:hAnsiTheme="minorEastAsia" w:hint="eastAsia"/>
          <w:szCs w:val="21"/>
        </w:rPr>
      </w:pPr>
      <w:r w:rsidRPr="00DD6860">
        <w:rPr>
          <w:rFonts w:asciiTheme="minorEastAsia" w:eastAsiaTheme="minorEastAsia" w:hAnsiTheme="minorEastAsia" w:hint="eastAsia"/>
          <w:szCs w:val="21"/>
        </w:rPr>
        <w:t>1.递交投标文件时间地点：2024年11月21日08：30（北京时间），中</w:t>
      </w:r>
      <w:proofErr w:type="gramStart"/>
      <w:r w:rsidRPr="00DD6860">
        <w:rPr>
          <w:rFonts w:asciiTheme="minorEastAsia" w:eastAsiaTheme="minorEastAsia" w:hAnsiTheme="minorEastAsia" w:hint="eastAsia"/>
          <w:szCs w:val="21"/>
        </w:rPr>
        <w:t>仪大厦</w:t>
      </w:r>
      <w:proofErr w:type="gramEnd"/>
      <w:r w:rsidRPr="00DD6860">
        <w:rPr>
          <w:rFonts w:asciiTheme="minorEastAsia" w:eastAsiaTheme="minorEastAsia" w:hAnsiTheme="minorEastAsia" w:hint="eastAsia"/>
          <w:szCs w:val="21"/>
        </w:rPr>
        <w:t>7层7024A会议室，逾期送达或未密封的投标文件恕不接受。</w:t>
      </w:r>
    </w:p>
    <w:p w14:paraId="2972BDD8" w14:textId="77777777" w:rsidR="00DD6860" w:rsidRPr="00DD6860" w:rsidRDefault="00DD6860" w:rsidP="00DD6860">
      <w:pPr>
        <w:widowControl/>
        <w:spacing w:line="288" w:lineRule="auto"/>
        <w:jc w:val="left"/>
        <w:rPr>
          <w:rFonts w:asciiTheme="minorEastAsia" w:eastAsiaTheme="minorEastAsia" w:hAnsiTheme="minorEastAsia" w:hint="eastAsia"/>
          <w:szCs w:val="21"/>
        </w:rPr>
      </w:pPr>
      <w:r w:rsidRPr="00DD6860">
        <w:rPr>
          <w:rFonts w:asciiTheme="minorEastAsia" w:eastAsiaTheme="minorEastAsia" w:hAnsiTheme="minorEastAsia" w:hint="eastAsia"/>
          <w:szCs w:val="21"/>
        </w:rPr>
        <w:t>2.开标会议时间及地点：开标会议时间：2024年11月21日09：00分整（北京时间）开始，中</w:t>
      </w:r>
      <w:proofErr w:type="gramStart"/>
      <w:r w:rsidRPr="00DD6860">
        <w:rPr>
          <w:rFonts w:asciiTheme="minorEastAsia" w:eastAsiaTheme="minorEastAsia" w:hAnsiTheme="minorEastAsia" w:hint="eastAsia"/>
          <w:szCs w:val="21"/>
        </w:rPr>
        <w:t>仪大厦</w:t>
      </w:r>
      <w:proofErr w:type="gramEnd"/>
      <w:r w:rsidRPr="00DD6860">
        <w:rPr>
          <w:rFonts w:asciiTheme="minorEastAsia" w:eastAsiaTheme="minorEastAsia" w:hAnsiTheme="minorEastAsia" w:hint="eastAsia"/>
          <w:szCs w:val="21"/>
        </w:rPr>
        <w:t>7层7024A会议室。</w:t>
      </w:r>
    </w:p>
    <w:p w14:paraId="31E9D6D2" w14:textId="77777777" w:rsidR="00DD6860" w:rsidRPr="00DD6860" w:rsidRDefault="00DD6860" w:rsidP="00DD6860">
      <w:pPr>
        <w:widowControl/>
        <w:spacing w:line="288" w:lineRule="auto"/>
        <w:jc w:val="left"/>
        <w:rPr>
          <w:rFonts w:asciiTheme="minorEastAsia" w:eastAsiaTheme="minorEastAsia" w:hAnsiTheme="minorEastAsia" w:hint="eastAsia"/>
          <w:szCs w:val="21"/>
        </w:rPr>
      </w:pPr>
      <w:r w:rsidRPr="00DD6860">
        <w:rPr>
          <w:rFonts w:asciiTheme="minorEastAsia" w:eastAsiaTheme="minorEastAsia" w:hAnsiTheme="minorEastAsia" w:hint="eastAsia"/>
          <w:szCs w:val="21"/>
        </w:rPr>
        <w:t>3.联系人：李老师 010-88317043</w:t>
      </w:r>
    </w:p>
    <w:p w14:paraId="1FC0BA73" w14:textId="77777777" w:rsidR="00255167" w:rsidRDefault="00DD6860" w:rsidP="00DD6860">
      <w:pPr>
        <w:widowControl/>
        <w:spacing w:line="288" w:lineRule="auto"/>
        <w:jc w:val="left"/>
        <w:rPr>
          <w:rFonts w:asciiTheme="minorEastAsia" w:eastAsiaTheme="minorEastAsia" w:hAnsiTheme="minorEastAsia"/>
          <w:szCs w:val="21"/>
        </w:rPr>
      </w:pPr>
      <w:r w:rsidRPr="00DD6860">
        <w:rPr>
          <w:rFonts w:asciiTheme="minorEastAsia" w:eastAsiaTheme="minorEastAsia" w:hAnsiTheme="minorEastAsia" w:hint="eastAsia"/>
          <w:szCs w:val="21"/>
        </w:rPr>
        <w:t>4.凡对本次招标提出询问及质疑，请与李老师联系。如需质疑，质疑函请采用政府采购供应商质疑函范本格式，以书面形式一次性提交。</w:t>
      </w:r>
    </w:p>
    <w:p w14:paraId="165BA977" w14:textId="40A547D0" w:rsidR="00F758C8" w:rsidRDefault="00E475B7" w:rsidP="00DD6860">
      <w:pPr>
        <w:widowControl/>
        <w:spacing w:line="288" w:lineRule="auto"/>
        <w:jc w:val="left"/>
        <w:rPr>
          <w:rFonts w:ascii="宋体" w:hAnsi="宋体" w:hint="eastAsia"/>
          <w:szCs w:val="21"/>
        </w:rPr>
      </w:pPr>
      <w:r>
        <w:rPr>
          <w:rFonts w:ascii="宋体" w:hAnsi="宋体" w:hint="eastAsia"/>
          <w:szCs w:val="21"/>
        </w:rPr>
        <w:t>五、评分细则</w:t>
      </w:r>
    </w:p>
    <w:p w14:paraId="44AA8B23" w14:textId="77777777" w:rsidR="00F758C8" w:rsidRDefault="00F758C8">
      <w:pPr>
        <w:widowControl/>
        <w:spacing w:line="288" w:lineRule="auto"/>
        <w:jc w:val="left"/>
        <w:rPr>
          <w:rFonts w:ascii="宋体" w:hAnsi="宋体" w:hint="eastAsia"/>
          <w:szCs w:val="21"/>
        </w:rPr>
      </w:pPr>
    </w:p>
    <w:tbl>
      <w:tblPr>
        <w:tblW w:w="8341" w:type="dxa"/>
        <w:tblLook w:val="04A0" w:firstRow="1" w:lastRow="0" w:firstColumn="1" w:lastColumn="0" w:noHBand="0" w:noVBand="1"/>
      </w:tblPr>
      <w:tblGrid>
        <w:gridCol w:w="828"/>
        <w:gridCol w:w="812"/>
        <w:gridCol w:w="1881"/>
        <w:gridCol w:w="4820"/>
      </w:tblGrid>
      <w:tr w:rsidR="00F758C8" w14:paraId="03DB78B4" w14:textId="77777777">
        <w:trPr>
          <w:trHeight w:val="312"/>
        </w:trPr>
        <w:tc>
          <w:tcPr>
            <w:tcW w:w="828" w:type="dxa"/>
            <w:tcBorders>
              <w:top w:val="double" w:sz="6" w:space="0" w:color="000000"/>
              <w:left w:val="double" w:sz="6" w:space="0" w:color="000000"/>
              <w:bottom w:val="single" w:sz="8" w:space="0" w:color="000000"/>
              <w:right w:val="single" w:sz="8" w:space="0" w:color="000000"/>
            </w:tcBorders>
            <w:shd w:val="clear" w:color="auto" w:fill="auto"/>
            <w:vAlign w:val="center"/>
          </w:tcPr>
          <w:p w14:paraId="7744D86E" w14:textId="77777777" w:rsidR="00F758C8" w:rsidRDefault="00E475B7">
            <w:pPr>
              <w:widowControl/>
              <w:rPr>
                <w:rFonts w:ascii="宋体" w:hAnsi="宋体" w:cs="宋体" w:hint="eastAsia"/>
                <w:color w:val="FF0000"/>
                <w:kern w:val="0"/>
                <w:sz w:val="22"/>
              </w:rPr>
            </w:pPr>
            <w:r>
              <w:rPr>
                <w:rFonts w:ascii="宋体" w:hAnsi="宋体" w:cs="宋体" w:hint="eastAsia"/>
                <w:color w:val="FF0000"/>
                <w:kern w:val="0"/>
                <w:sz w:val="22"/>
              </w:rPr>
              <w:t>序号</w:t>
            </w:r>
          </w:p>
        </w:tc>
        <w:tc>
          <w:tcPr>
            <w:tcW w:w="812" w:type="dxa"/>
            <w:tcBorders>
              <w:top w:val="double" w:sz="6" w:space="0" w:color="000000"/>
              <w:left w:val="nil"/>
              <w:bottom w:val="single" w:sz="8" w:space="0" w:color="000000"/>
              <w:right w:val="single" w:sz="8" w:space="0" w:color="000000"/>
            </w:tcBorders>
            <w:shd w:val="clear" w:color="auto" w:fill="auto"/>
            <w:vAlign w:val="center"/>
          </w:tcPr>
          <w:p w14:paraId="5F1FFCB4" w14:textId="77777777" w:rsidR="00F758C8" w:rsidRDefault="00E475B7">
            <w:pPr>
              <w:widowControl/>
              <w:rPr>
                <w:rFonts w:ascii="宋体" w:hAnsi="宋体" w:cs="宋体" w:hint="eastAsia"/>
                <w:color w:val="FF0000"/>
                <w:kern w:val="0"/>
                <w:sz w:val="22"/>
              </w:rPr>
            </w:pPr>
            <w:r>
              <w:rPr>
                <w:rFonts w:ascii="宋体" w:hAnsi="宋体" w:cs="宋体" w:hint="eastAsia"/>
                <w:color w:val="FF0000"/>
                <w:kern w:val="0"/>
                <w:sz w:val="22"/>
              </w:rPr>
              <w:t>分值</w:t>
            </w:r>
          </w:p>
        </w:tc>
        <w:tc>
          <w:tcPr>
            <w:tcW w:w="1881" w:type="dxa"/>
            <w:tcBorders>
              <w:top w:val="double" w:sz="6" w:space="0" w:color="000000"/>
              <w:left w:val="nil"/>
              <w:bottom w:val="nil"/>
              <w:right w:val="single" w:sz="8" w:space="0" w:color="000000"/>
            </w:tcBorders>
            <w:shd w:val="clear" w:color="auto" w:fill="auto"/>
            <w:vAlign w:val="center"/>
          </w:tcPr>
          <w:p w14:paraId="69A08995" w14:textId="77777777" w:rsidR="00F758C8" w:rsidRDefault="00E475B7">
            <w:pPr>
              <w:widowControl/>
              <w:jc w:val="center"/>
              <w:rPr>
                <w:rFonts w:ascii="宋体" w:hAnsi="宋体" w:cs="宋体" w:hint="eastAsia"/>
                <w:color w:val="FF0000"/>
                <w:kern w:val="0"/>
                <w:sz w:val="22"/>
              </w:rPr>
            </w:pPr>
            <w:r>
              <w:rPr>
                <w:rFonts w:ascii="宋体" w:hAnsi="宋体" w:cs="宋体" w:hint="eastAsia"/>
                <w:color w:val="FF0000"/>
                <w:kern w:val="0"/>
                <w:sz w:val="22"/>
              </w:rPr>
              <w:t>评分因素分项</w:t>
            </w:r>
          </w:p>
        </w:tc>
        <w:tc>
          <w:tcPr>
            <w:tcW w:w="4820" w:type="dxa"/>
            <w:tcBorders>
              <w:top w:val="double" w:sz="6" w:space="0" w:color="000000"/>
              <w:left w:val="nil"/>
              <w:bottom w:val="single" w:sz="8" w:space="0" w:color="000000"/>
              <w:right w:val="double" w:sz="6" w:space="0" w:color="000000"/>
            </w:tcBorders>
            <w:shd w:val="clear" w:color="auto" w:fill="auto"/>
            <w:vAlign w:val="center"/>
          </w:tcPr>
          <w:p w14:paraId="0B17F2B5" w14:textId="77777777" w:rsidR="00F758C8" w:rsidRDefault="00E475B7">
            <w:pPr>
              <w:widowControl/>
              <w:jc w:val="center"/>
              <w:rPr>
                <w:rFonts w:ascii="宋体" w:hAnsi="宋体" w:cs="宋体" w:hint="eastAsia"/>
                <w:color w:val="FF0000"/>
                <w:kern w:val="0"/>
                <w:sz w:val="22"/>
              </w:rPr>
            </w:pPr>
            <w:r>
              <w:rPr>
                <w:rFonts w:ascii="宋体" w:hAnsi="宋体" w:cs="宋体" w:hint="eastAsia"/>
                <w:color w:val="FF0000"/>
                <w:kern w:val="0"/>
                <w:sz w:val="22"/>
              </w:rPr>
              <w:t>评分标准</w:t>
            </w:r>
          </w:p>
        </w:tc>
      </w:tr>
      <w:tr w:rsidR="00F758C8" w14:paraId="6C6127D6" w14:textId="77777777">
        <w:trPr>
          <w:trHeight w:val="300"/>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14:paraId="38A87F16" w14:textId="77777777" w:rsidR="00F758C8" w:rsidRDefault="00E475B7">
            <w:pPr>
              <w:widowControl/>
              <w:rPr>
                <w:rFonts w:ascii="宋体" w:hAnsi="宋体" w:cs="宋体" w:hint="eastAsia"/>
                <w:color w:val="FF0000"/>
                <w:kern w:val="0"/>
                <w:sz w:val="22"/>
              </w:rPr>
            </w:pPr>
            <w:r>
              <w:rPr>
                <w:rFonts w:ascii="宋体" w:hAnsi="宋体" w:cs="宋体" w:hint="eastAsia"/>
                <w:color w:val="FF0000"/>
                <w:kern w:val="0"/>
                <w:sz w:val="22"/>
              </w:rPr>
              <w:t>价格</w:t>
            </w:r>
          </w:p>
        </w:tc>
        <w:tc>
          <w:tcPr>
            <w:tcW w:w="812" w:type="dxa"/>
            <w:vMerge w:val="restart"/>
            <w:tcBorders>
              <w:top w:val="nil"/>
              <w:left w:val="single" w:sz="8" w:space="0" w:color="000000"/>
              <w:bottom w:val="single" w:sz="8" w:space="0" w:color="000000"/>
              <w:right w:val="nil"/>
            </w:tcBorders>
            <w:shd w:val="clear" w:color="auto" w:fill="auto"/>
            <w:vAlign w:val="center"/>
          </w:tcPr>
          <w:p w14:paraId="2DDD037C" w14:textId="77777777" w:rsidR="00F758C8" w:rsidRDefault="00E475B7">
            <w:pPr>
              <w:widowControl/>
              <w:jc w:val="center"/>
              <w:rPr>
                <w:rFonts w:ascii="宋体" w:hAnsi="宋体" w:cs="宋体" w:hint="eastAsia"/>
                <w:color w:val="FF0000"/>
                <w:kern w:val="0"/>
                <w:sz w:val="22"/>
              </w:rPr>
            </w:pPr>
            <w:r>
              <w:rPr>
                <w:rFonts w:ascii="宋体" w:hAnsi="宋体" w:cs="宋体" w:hint="eastAsia"/>
                <w:color w:val="FF0000"/>
                <w:kern w:val="0"/>
                <w:sz w:val="22"/>
              </w:rPr>
              <w:t>25</w:t>
            </w:r>
          </w:p>
        </w:tc>
        <w:tc>
          <w:tcPr>
            <w:tcW w:w="188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44258B5F" w14:textId="77777777" w:rsidR="00F758C8" w:rsidRDefault="00E475B7">
            <w:pPr>
              <w:widowControl/>
              <w:jc w:val="left"/>
              <w:rPr>
                <w:rFonts w:ascii="宋体" w:hAnsi="宋体" w:cs="宋体" w:hint="eastAsia"/>
                <w:color w:val="FF0000"/>
                <w:kern w:val="0"/>
                <w:sz w:val="22"/>
              </w:rPr>
            </w:pPr>
            <w:r>
              <w:rPr>
                <w:rFonts w:ascii="宋体" w:hAnsi="宋体" w:cs="宋体" w:hint="eastAsia"/>
                <w:color w:val="FF0000"/>
                <w:kern w:val="0"/>
                <w:sz w:val="22"/>
              </w:rPr>
              <w:t>评标价格</w:t>
            </w:r>
          </w:p>
        </w:tc>
        <w:tc>
          <w:tcPr>
            <w:tcW w:w="4820" w:type="dxa"/>
            <w:tcBorders>
              <w:top w:val="nil"/>
              <w:left w:val="nil"/>
              <w:bottom w:val="nil"/>
              <w:right w:val="double" w:sz="6" w:space="0" w:color="000000"/>
            </w:tcBorders>
            <w:shd w:val="clear" w:color="auto" w:fill="auto"/>
            <w:vAlign w:val="center"/>
          </w:tcPr>
          <w:p w14:paraId="5F74CAA7" w14:textId="77777777" w:rsidR="00F758C8" w:rsidRDefault="00E475B7">
            <w:pPr>
              <w:widowControl/>
              <w:rPr>
                <w:rFonts w:ascii="宋体" w:hAnsi="宋体" w:cs="宋体" w:hint="eastAsia"/>
                <w:color w:val="FF0000"/>
                <w:kern w:val="0"/>
                <w:sz w:val="22"/>
              </w:rPr>
            </w:pPr>
            <w:r>
              <w:rPr>
                <w:rFonts w:ascii="宋体" w:hAnsi="宋体" w:cs="宋体" w:hint="eastAsia"/>
                <w:color w:val="FF0000"/>
                <w:kern w:val="0"/>
                <w:sz w:val="22"/>
              </w:rPr>
              <w:t>评标价格分数</w:t>
            </w:r>
            <w:r>
              <w:rPr>
                <w:rFonts w:ascii="Calibri" w:hAnsi="Calibri" w:cs="Calibri"/>
                <w:color w:val="FF0000"/>
                <w:kern w:val="0"/>
                <w:sz w:val="22"/>
              </w:rPr>
              <w:t>=</w:t>
            </w:r>
            <w:r>
              <w:rPr>
                <w:rFonts w:ascii="宋体" w:hAnsi="宋体" w:cs="宋体" w:hint="eastAsia"/>
                <w:color w:val="FF0000"/>
                <w:kern w:val="0"/>
                <w:sz w:val="22"/>
              </w:rPr>
              <w:t>（评标基准价</w:t>
            </w:r>
            <w:r>
              <w:rPr>
                <w:rFonts w:ascii="Calibri" w:hAnsi="Calibri" w:cs="Calibri"/>
                <w:color w:val="FF0000"/>
                <w:kern w:val="0"/>
                <w:sz w:val="22"/>
              </w:rPr>
              <w:t>/</w:t>
            </w:r>
            <w:r>
              <w:rPr>
                <w:rFonts w:ascii="宋体" w:hAnsi="宋体" w:cs="宋体" w:hint="eastAsia"/>
                <w:color w:val="FF0000"/>
                <w:kern w:val="0"/>
                <w:sz w:val="22"/>
              </w:rPr>
              <w:t>投标报价）</w:t>
            </w:r>
            <w:r>
              <w:rPr>
                <w:rFonts w:ascii="Calibri" w:hAnsi="Calibri" w:cs="Calibri"/>
                <w:color w:val="FF0000"/>
                <w:kern w:val="0"/>
                <w:sz w:val="22"/>
              </w:rPr>
              <w:t>×</w:t>
            </w:r>
            <w:r>
              <w:rPr>
                <w:rFonts w:ascii="宋体" w:hAnsi="宋体" w:cs="宋体" w:hint="eastAsia"/>
                <w:color w:val="FF0000"/>
                <w:kern w:val="0"/>
                <w:sz w:val="22"/>
              </w:rPr>
              <w:t>价格权重（</w:t>
            </w:r>
            <w:r>
              <w:rPr>
                <w:rFonts w:ascii="Calibri" w:hAnsi="Calibri" w:cs="Calibri"/>
                <w:color w:val="FF0000"/>
                <w:kern w:val="0"/>
                <w:sz w:val="22"/>
              </w:rPr>
              <w:t>10%</w:t>
            </w:r>
            <w:r>
              <w:rPr>
                <w:rFonts w:ascii="宋体" w:hAnsi="宋体" w:cs="宋体" w:hint="eastAsia"/>
                <w:color w:val="FF0000"/>
                <w:kern w:val="0"/>
                <w:sz w:val="22"/>
              </w:rPr>
              <w:t>）</w:t>
            </w:r>
          </w:p>
        </w:tc>
      </w:tr>
      <w:tr w:rsidR="00F758C8" w14:paraId="0F794DA4" w14:textId="77777777">
        <w:trPr>
          <w:trHeight w:val="288"/>
        </w:trPr>
        <w:tc>
          <w:tcPr>
            <w:tcW w:w="828" w:type="dxa"/>
            <w:vMerge/>
            <w:tcBorders>
              <w:top w:val="nil"/>
              <w:left w:val="double" w:sz="6" w:space="0" w:color="000000"/>
              <w:bottom w:val="single" w:sz="8" w:space="0" w:color="000000"/>
              <w:right w:val="single" w:sz="8" w:space="0" w:color="000000"/>
            </w:tcBorders>
            <w:vAlign w:val="center"/>
          </w:tcPr>
          <w:p w14:paraId="363B14D5" w14:textId="77777777" w:rsidR="00F758C8" w:rsidRDefault="00F758C8">
            <w:pPr>
              <w:widowControl/>
              <w:jc w:val="left"/>
              <w:rPr>
                <w:rFonts w:ascii="宋体" w:hAnsi="宋体" w:cs="宋体" w:hint="eastAsia"/>
                <w:color w:val="FF0000"/>
                <w:kern w:val="0"/>
                <w:sz w:val="22"/>
              </w:rPr>
            </w:pPr>
          </w:p>
        </w:tc>
        <w:tc>
          <w:tcPr>
            <w:tcW w:w="812" w:type="dxa"/>
            <w:vMerge/>
            <w:tcBorders>
              <w:top w:val="nil"/>
              <w:left w:val="single" w:sz="8" w:space="0" w:color="000000"/>
              <w:bottom w:val="single" w:sz="8" w:space="0" w:color="000000"/>
              <w:right w:val="nil"/>
            </w:tcBorders>
            <w:vAlign w:val="center"/>
          </w:tcPr>
          <w:p w14:paraId="3E24E8A1" w14:textId="77777777" w:rsidR="00F758C8" w:rsidRDefault="00F758C8">
            <w:pPr>
              <w:widowControl/>
              <w:jc w:val="left"/>
              <w:rPr>
                <w:rFonts w:ascii="宋体" w:hAnsi="宋体" w:cs="宋体" w:hint="eastAsia"/>
                <w:color w:val="FF0000"/>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tcPr>
          <w:p w14:paraId="3DB62021" w14:textId="77777777" w:rsidR="00F758C8" w:rsidRDefault="00F758C8">
            <w:pPr>
              <w:widowControl/>
              <w:jc w:val="left"/>
              <w:rPr>
                <w:rFonts w:ascii="宋体" w:hAnsi="宋体" w:cs="宋体" w:hint="eastAsia"/>
                <w:color w:val="FF0000"/>
                <w:kern w:val="0"/>
                <w:sz w:val="22"/>
              </w:rPr>
            </w:pPr>
          </w:p>
        </w:tc>
        <w:tc>
          <w:tcPr>
            <w:tcW w:w="4820" w:type="dxa"/>
            <w:tcBorders>
              <w:top w:val="nil"/>
              <w:left w:val="nil"/>
              <w:bottom w:val="nil"/>
              <w:right w:val="double" w:sz="6" w:space="0" w:color="000000"/>
            </w:tcBorders>
            <w:shd w:val="clear" w:color="auto" w:fill="auto"/>
            <w:vAlign w:val="center"/>
          </w:tcPr>
          <w:p w14:paraId="6F3DEA8D" w14:textId="77777777" w:rsidR="00F758C8" w:rsidRDefault="00E475B7">
            <w:pPr>
              <w:widowControl/>
              <w:jc w:val="left"/>
              <w:rPr>
                <w:rFonts w:ascii="Calibri" w:hAnsi="Calibri" w:cs="Calibri"/>
                <w:color w:val="FF0000"/>
                <w:kern w:val="0"/>
                <w:sz w:val="22"/>
              </w:rPr>
            </w:pPr>
            <w:r>
              <w:rPr>
                <w:rFonts w:ascii="Calibri" w:hAnsi="Calibri" w:cs="Calibri"/>
                <w:color w:val="FF0000"/>
                <w:kern w:val="0"/>
                <w:sz w:val="22"/>
              </w:rPr>
              <w:t>×100</w:t>
            </w:r>
          </w:p>
        </w:tc>
      </w:tr>
      <w:tr w:rsidR="00F758C8" w14:paraId="33ABC024" w14:textId="77777777">
        <w:trPr>
          <w:trHeight w:val="588"/>
        </w:trPr>
        <w:tc>
          <w:tcPr>
            <w:tcW w:w="828" w:type="dxa"/>
            <w:vMerge/>
            <w:tcBorders>
              <w:top w:val="nil"/>
              <w:left w:val="double" w:sz="6" w:space="0" w:color="000000"/>
              <w:bottom w:val="single" w:sz="8" w:space="0" w:color="000000"/>
              <w:right w:val="single" w:sz="8" w:space="0" w:color="000000"/>
            </w:tcBorders>
            <w:vAlign w:val="center"/>
          </w:tcPr>
          <w:p w14:paraId="211CFA89" w14:textId="77777777" w:rsidR="00F758C8" w:rsidRDefault="00F758C8">
            <w:pPr>
              <w:widowControl/>
              <w:jc w:val="left"/>
              <w:rPr>
                <w:rFonts w:ascii="宋体" w:hAnsi="宋体" w:cs="宋体" w:hint="eastAsia"/>
                <w:color w:val="FF0000"/>
                <w:kern w:val="0"/>
                <w:sz w:val="22"/>
              </w:rPr>
            </w:pPr>
          </w:p>
        </w:tc>
        <w:tc>
          <w:tcPr>
            <w:tcW w:w="812" w:type="dxa"/>
            <w:vMerge/>
            <w:tcBorders>
              <w:top w:val="nil"/>
              <w:left w:val="single" w:sz="8" w:space="0" w:color="000000"/>
              <w:bottom w:val="single" w:sz="8" w:space="0" w:color="000000"/>
              <w:right w:val="nil"/>
            </w:tcBorders>
            <w:vAlign w:val="center"/>
          </w:tcPr>
          <w:p w14:paraId="5F6E8DEE" w14:textId="77777777" w:rsidR="00F758C8" w:rsidRDefault="00F758C8">
            <w:pPr>
              <w:widowControl/>
              <w:jc w:val="left"/>
              <w:rPr>
                <w:rFonts w:ascii="宋体" w:hAnsi="宋体" w:cs="宋体" w:hint="eastAsia"/>
                <w:color w:val="FF0000"/>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tcPr>
          <w:p w14:paraId="780F105C" w14:textId="77777777" w:rsidR="00F758C8" w:rsidRDefault="00F758C8">
            <w:pPr>
              <w:widowControl/>
              <w:jc w:val="left"/>
              <w:rPr>
                <w:rFonts w:ascii="宋体" w:hAnsi="宋体" w:cs="宋体" w:hint="eastAsia"/>
                <w:color w:val="FF0000"/>
                <w:kern w:val="0"/>
                <w:sz w:val="22"/>
              </w:rPr>
            </w:pPr>
          </w:p>
        </w:tc>
        <w:tc>
          <w:tcPr>
            <w:tcW w:w="4820" w:type="dxa"/>
            <w:tcBorders>
              <w:top w:val="nil"/>
              <w:left w:val="nil"/>
              <w:bottom w:val="nil"/>
              <w:right w:val="double" w:sz="6" w:space="0" w:color="000000"/>
            </w:tcBorders>
            <w:shd w:val="clear" w:color="auto" w:fill="auto"/>
            <w:vAlign w:val="center"/>
          </w:tcPr>
          <w:p w14:paraId="3F0AE903" w14:textId="77777777" w:rsidR="00F758C8" w:rsidRDefault="00E475B7">
            <w:pPr>
              <w:widowControl/>
              <w:jc w:val="left"/>
              <w:rPr>
                <w:rFonts w:ascii="宋体" w:hAnsi="宋体" w:cs="宋体" w:hint="eastAsia"/>
                <w:color w:val="FF0000"/>
                <w:kern w:val="0"/>
                <w:sz w:val="22"/>
              </w:rPr>
            </w:pPr>
            <w:r>
              <w:rPr>
                <w:rFonts w:ascii="宋体" w:hAnsi="宋体" w:cs="宋体" w:hint="eastAsia"/>
                <w:color w:val="FF0000"/>
                <w:kern w:val="0"/>
                <w:sz w:val="22"/>
              </w:rPr>
              <w:t>备注：实质性响应招标文件要求且价格 低的投标报价为评标基准价</w:t>
            </w:r>
          </w:p>
        </w:tc>
      </w:tr>
      <w:tr w:rsidR="00F758C8" w14:paraId="0536201B" w14:textId="77777777">
        <w:trPr>
          <w:trHeight w:val="1176"/>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14:paraId="32326E34" w14:textId="77777777" w:rsidR="00F758C8" w:rsidRDefault="00E475B7">
            <w:pPr>
              <w:widowControl/>
              <w:jc w:val="center"/>
              <w:rPr>
                <w:rFonts w:ascii="宋体" w:hAnsi="宋体" w:cs="宋体" w:hint="eastAsia"/>
                <w:color w:val="FF0000"/>
                <w:kern w:val="0"/>
                <w:sz w:val="22"/>
              </w:rPr>
            </w:pPr>
            <w:r>
              <w:rPr>
                <w:rFonts w:ascii="宋体" w:hAnsi="宋体" w:cs="宋体" w:hint="eastAsia"/>
                <w:color w:val="FF0000"/>
                <w:kern w:val="0"/>
                <w:sz w:val="22"/>
              </w:rPr>
              <w:t>商务部分</w:t>
            </w:r>
          </w:p>
        </w:tc>
        <w:tc>
          <w:tcPr>
            <w:tcW w:w="812" w:type="dxa"/>
            <w:vMerge w:val="restart"/>
            <w:tcBorders>
              <w:top w:val="nil"/>
              <w:left w:val="single" w:sz="8" w:space="0" w:color="000000"/>
              <w:bottom w:val="single" w:sz="8" w:space="0" w:color="000000"/>
              <w:right w:val="nil"/>
            </w:tcBorders>
            <w:shd w:val="clear" w:color="auto" w:fill="auto"/>
            <w:vAlign w:val="center"/>
          </w:tcPr>
          <w:p w14:paraId="02D5B3FC" w14:textId="77777777" w:rsidR="00F758C8" w:rsidRDefault="00E475B7">
            <w:pPr>
              <w:widowControl/>
              <w:jc w:val="center"/>
              <w:rPr>
                <w:rFonts w:ascii="Calibri" w:hAnsi="Calibri" w:cs="Calibri"/>
                <w:color w:val="FF0000"/>
                <w:kern w:val="0"/>
                <w:sz w:val="22"/>
              </w:rPr>
            </w:pPr>
            <w:r>
              <w:rPr>
                <w:rFonts w:ascii="Calibri" w:hAnsi="Calibri" w:cs="Calibri"/>
                <w:color w:val="FF0000"/>
                <w:kern w:val="0"/>
                <w:sz w:val="22"/>
              </w:rPr>
              <w:t>2</w:t>
            </w:r>
            <w:r>
              <w:rPr>
                <w:rFonts w:ascii="Calibri" w:hAnsi="Calibri" w:cs="Calibri" w:hint="eastAsia"/>
                <w:color w:val="FF0000"/>
                <w:kern w:val="0"/>
                <w:sz w:val="22"/>
              </w:rPr>
              <w:t>5</w:t>
            </w:r>
          </w:p>
        </w:tc>
        <w:tc>
          <w:tcPr>
            <w:tcW w:w="1881" w:type="dxa"/>
            <w:tcBorders>
              <w:top w:val="nil"/>
              <w:left w:val="single" w:sz="8" w:space="0" w:color="auto"/>
              <w:bottom w:val="single" w:sz="8" w:space="0" w:color="auto"/>
              <w:right w:val="single" w:sz="8" w:space="0" w:color="auto"/>
            </w:tcBorders>
            <w:shd w:val="clear" w:color="auto" w:fill="auto"/>
            <w:vAlign w:val="center"/>
          </w:tcPr>
          <w:p w14:paraId="0B564005" w14:textId="77777777" w:rsidR="00F758C8" w:rsidRDefault="00E475B7">
            <w:pPr>
              <w:widowControl/>
              <w:jc w:val="left"/>
              <w:rPr>
                <w:rFonts w:ascii="宋体" w:hAnsi="宋体" w:cs="宋体" w:hint="eastAsia"/>
                <w:color w:val="FF0000"/>
                <w:kern w:val="0"/>
                <w:sz w:val="22"/>
              </w:rPr>
            </w:pPr>
            <w:r>
              <w:rPr>
                <w:rFonts w:ascii="宋体" w:hAnsi="宋体" w:cs="宋体" w:hint="eastAsia"/>
                <w:color w:val="FF0000"/>
                <w:kern w:val="0"/>
                <w:sz w:val="22"/>
              </w:rPr>
              <w:t>投标人完成类似项目业绩情况（10分）</w:t>
            </w:r>
          </w:p>
        </w:tc>
        <w:tc>
          <w:tcPr>
            <w:tcW w:w="4820" w:type="dxa"/>
            <w:tcBorders>
              <w:top w:val="single" w:sz="8" w:space="0" w:color="auto"/>
              <w:left w:val="nil"/>
              <w:bottom w:val="single" w:sz="8" w:space="0" w:color="auto"/>
              <w:right w:val="single" w:sz="8" w:space="0" w:color="auto"/>
            </w:tcBorders>
            <w:shd w:val="clear" w:color="auto" w:fill="auto"/>
            <w:vAlign w:val="center"/>
          </w:tcPr>
          <w:p w14:paraId="36504B80" w14:textId="77777777" w:rsidR="00F758C8" w:rsidRDefault="00E475B7">
            <w:pPr>
              <w:widowControl/>
              <w:jc w:val="left"/>
              <w:rPr>
                <w:rFonts w:ascii="宋体" w:hAnsi="宋体" w:cs="宋体" w:hint="eastAsia"/>
                <w:color w:val="FF0000"/>
                <w:kern w:val="0"/>
                <w:sz w:val="22"/>
              </w:rPr>
            </w:pPr>
            <w:r>
              <w:rPr>
                <w:rFonts w:ascii="宋体" w:hAnsi="宋体" w:cs="宋体" w:hint="eastAsia"/>
                <w:color w:val="FF0000"/>
                <w:kern w:val="0"/>
                <w:sz w:val="22"/>
              </w:rPr>
              <w:t>投标人近三年（</w:t>
            </w:r>
            <w:r>
              <w:rPr>
                <w:rFonts w:ascii="Calibri" w:hAnsi="Calibri" w:cs="Calibri"/>
                <w:color w:val="FF0000"/>
                <w:kern w:val="0"/>
                <w:sz w:val="22"/>
              </w:rPr>
              <w:t>202</w:t>
            </w:r>
            <w:r>
              <w:rPr>
                <w:rFonts w:ascii="Calibri" w:hAnsi="Calibri" w:cs="Calibri" w:hint="eastAsia"/>
                <w:color w:val="FF0000"/>
                <w:kern w:val="0"/>
                <w:sz w:val="22"/>
              </w:rPr>
              <w:t>1</w:t>
            </w:r>
            <w:r>
              <w:rPr>
                <w:rFonts w:ascii="宋体" w:hAnsi="宋体" w:cs="宋体" w:hint="eastAsia"/>
                <w:color w:val="FF0000"/>
                <w:kern w:val="0"/>
                <w:sz w:val="22"/>
              </w:rPr>
              <w:t xml:space="preserve">年 </w:t>
            </w:r>
            <w:r>
              <w:rPr>
                <w:rFonts w:ascii="Calibri" w:hAnsi="Calibri" w:cs="Calibri"/>
                <w:color w:val="FF0000"/>
                <w:kern w:val="0"/>
                <w:sz w:val="22"/>
              </w:rPr>
              <w:t>1</w:t>
            </w:r>
            <w:r>
              <w:rPr>
                <w:rFonts w:ascii="宋体" w:hAnsi="宋体" w:cs="宋体" w:hint="eastAsia"/>
                <w:color w:val="FF0000"/>
                <w:kern w:val="0"/>
                <w:sz w:val="22"/>
              </w:rPr>
              <w:t>月至今）流量回溯分析类产品维保业绩，（须提供合同首页、合同金额页、盖章页复印件并加盖本单位公章），提供一个得2分， 最多10分。</w:t>
            </w:r>
          </w:p>
        </w:tc>
      </w:tr>
      <w:tr w:rsidR="00F758C8" w14:paraId="4DF9B1C4" w14:textId="77777777">
        <w:trPr>
          <w:trHeight w:val="1164"/>
        </w:trPr>
        <w:tc>
          <w:tcPr>
            <w:tcW w:w="828" w:type="dxa"/>
            <w:vMerge/>
            <w:tcBorders>
              <w:top w:val="nil"/>
              <w:left w:val="double" w:sz="6" w:space="0" w:color="000000"/>
              <w:bottom w:val="single" w:sz="8" w:space="0" w:color="000000"/>
              <w:right w:val="single" w:sz="8" w:space="0" w:color="000000"/>
            </w:tcBorders>
            <w:vAlign w:val="center"/>
          </w:tcPr>
          <w:p w14:paraId="4D62A13F" w14:textId="77777777" w:rsidR="00F758C8" w:rsidRDefault="00F758C8">
            <w:pPr>
              <w:widowControl/>
              <w:jc w:val="left"/>
              <w:rPr>
                <w:rFonts w:ascii="宋体" w:hAnsi="宋体" w:cs="宋体" w:hint="eastAsia"/>
                <w:color w:val="FF0000"/>
                <w:kern w:val="0"/>
                <w:sz w:val="22"/>
              </w:rPr>
            </w:pPr>
          </w:p>
        </w:tc>
        <w:tc>
          <w:tcPr>
            <w:tcW w:w="812" w:type="dxa"/>
            <w:vMerge/>
            <w:tcBorders>
              <w:top w:val="nil"/>
              <w:left w:val="single" w:sz="8" w:space="0" w:color="000000"/>
              <w:bottom w:val="single" w:sz="8" w:space="0" w:color="000000"/>
              <w:right w:val="nil"/>
            </w:tcBorders>
            <w:vAlign w:val="center"/>
          </w:tcPr>
          <w:p w14:paraId="7AC7C89E" w14:textId="77777777" w:rsidR="00F758C8" w:rsidRDefault="00F758C8">
            <w:pPr>
              <w:widowControl/>
              <w:jc w:val="left"/>
              <w:rPr>
                <w:rFonts w:ascii="Calibri" w:hAnsi="Calibri" w:cs="Calibri"/>
                <w:color w:val="FF0000"/>
                <w:kern w:val="0"/>
                <w:sz w:val="22"/>
              </w:rPr>
            </w:pPr>
          </w:p>
        </w:tc>
        <w:tc>
          <w:tcPr>
            <w:tcW w:w="1881" w:type="dxa"/>
            <w:tcBorders>
              <w:top w:val="nil"/>
              <w:left w:val="single" w:sz="8" w:space="0" w:color="auto"/>
              <w:bottom w:val="single" w:sz="8" w:space="0" w:color="auto"/>
              <w:right w:val="nil"/>
            </w:tcBorders>
            <w:shd w:val="clear" w:color="auto" w:fill="auto"/>
            <w:vAlign w:val="center"/>
          </w:tcPr>
          <w:p w14:paraId="5C0F67B4" w14:textId="77777777" w:rsidR="00F758C8" w:rsidRDefault="00E475B7">
            <w:pPr>
              <w:widowControl/>
              <w:jc w:val="left"/>
              <w:rPr>
                <w:rFonts w:ascii="宋体" w:hAnsi="宋体" w:cs="宋体" w:hint="eastAsia"/>
                <w:color w:val="FF0000"/>
                <w:kern w:val="0"/>
                <w:sz w:val="22"/>
              </w:rPr>
            </w:pPr>
            <w:r>
              <w:rPr>
                <w:rFonts w:ascii="宋体" w:hAnsi="宋体" w:cs="宋体" w:hint="eastAsia"/>
                <w:color w:val="FF0000"/>
                <w:kern w:val="0"/>
                <w:sz w:val="22"/>
              </w:rPr>
              <w:t>投标人服务能力资质评价（</w:t>
            </w:r>
            <w:r>
              <w:rPr>
                <w:rFonts w:ascii="Calibri" w:hAnsi="Calibri" w:cs="Calibri"/>
                <w:color w:val="FF0000"/>
                <w:kern w:val="0"/>
                <w:sz w:val="22"/>
              </w:rPr>
              <w:t>1</w:t>
            </w:r>
            <w:r>
              <w:rPr>
                <w:rFonts w:ascii="Calibri" w:hAnsi="Calibri" w:cs="Calibri" w:hint="eastAsia"/>
                <w:color w:val="FF0000"/>
                <w:kern w:val="0"/>
                <w:sz w:val="22"/>
              </w:rPr>
              <w:t>5</w:t>
            </w:r>
            <w:r>
              <w:rPr>
                <w:rFonts w:ascii="Calibri" w:hAnsi="Calibri" w:cs="Calibri"/>
                <w:color w:val="FF0000"/>
                <w:kern w:val="0"/>
                <w:sz w:val="22"/>
              </w:rPr>
              <w:t xml:space="preserve"> </w:t>
            </w:r>
            <w:r>
              <w:rPr>
                <w:rFonts w:ascii="宋体" w:hAnsi="宋体" w:cs="宋体" w:hint="eastAsia"/>
                <w:color w:val="FF0000"/>
                <w:kern w:val="0"/>
                <w:sz w:val="22"/>
              </w:rPr>
              <w:t>分）</w:t>
            </w:r>
          </w:p>
        </w:tc>
        <w:tc>
          <w:tcPr>
            <w:tcW w:w="4820" w:type="dxa"/>
            <w:tcBorders>
              <w:top w:val="nil"/>
              <w:left w:val="single" w:sz="8" w:space="0" w:color="auto"/>
              <w:bottom w:val="single" w:sz="8" w:space="0" w:color="auto"/>
              <w:right w:val="single" w:sz="8" w:space="0" w:color="auto"/>
            </w:tcBorders>
            <w:shd w:val="clear" w:color="auto" w:fill="auto"/>
            <w:vAlign w:val="center"/>
          </w:tcPr>
          <w:p w14:paraId="0340BECE" w14:textId="77777777" w:rsidR="00F758C8" w:rsidRDefault="00E475B7">
            <w:pPr>
              <w:widowControl/>
              <w:jc w:val="left"/>
              <w:rPr>
                <w:rFonts w:ascii="宋体" w:hAnsi="宋体" w:cs="宋体" w:hint="eastAsia"/>
                <w:color w:val="FF0000"/>
                <w:kern w:val="0"/>
                <w:sz w:val="22"/>
              </w:rPr>
            </w:pPr>
            <w:r>
              <w:rPr>
                <w:rFonts w:ascii="宋体" w:hAnsi="宋体" w:cs="宋体" w:hint="eastAsia"/>
                <w:color w:val="FF0000"/>
                <w:kern w:val="0"/>
                <w:sz w:val="22"/>
              </w:rPr>
              <w:t>投标人具备原厂商授权委托书得10分，不具备得0分；生产厂商获得计算机信息系统安全专用产品销售许可证得5分，不具备得0分。</w:t>
            </w:r>
          </w:p>
        </w:tc>
      </w:tr>
      <w:tr w:rsidR="00F758C8" w14:paraId="05A86384" w14:textId="77777777">
        <w:trPr>
          <w:trHeight w:val="1164"/>
        </w:trPr>
        <w:tc>
          <w:tcPr>
            <w:tcW w:w="828" w:type="dxa"/>
            <w:vMerge w:val="restart"/>
            <w:tcBorders>
              <w:top w:val="nil"/>
              <w:left w:val="double" w:sz="6" w:space="0" w:color="000000"/>
              <w:bottom w:val="double" w:sz="6" w:space="0" w:color="000000"/>
              <w:right w:val="single" w:sz="8" w:space="0" w:color="000000"/>
            </w:tcBorders>
            <w:shd w:val="clear" w:color="auto" w:fill="auto"/>
            <w:vAlign w:val="center"/>
          </w:tcPr>
          <w:p w14:paraId="598A80F3" w14:textId="77777777" w:rsidR="00F758C8" w:rsidRDefault="00E475B7">
            <w:pPr>
              <w:widowControl/>
              <w:jc w:val="center"/>
              <w:rPr>
                <w:rFonts w:ascii="宋体" w:hAnsi="宋体" w:cs="宋体" w:hint="eastAsia"/>
                <w:color w:val="FF0000"/>
                <w:kern w:val="0"/>
                <w:sz w:val="22"/>
              </w:rPr>
            </w:pPr>
            <w:r>
              <w:rPr>
                <w:rFonts w:ascii="宋体" w:hAnsi="宋体" w:cs="宋体" w:hint="eastAsia"/>
                <w:color w:val="FF0000"/>
                <w:kern w:val="0"/>
                <w:sz w:val="22"/>
              </w:rPr>
              <w:t>技术部分</w:t>
            </w:r>
          </w:p>
        </w:tc>
        <w:tc>
          <w:tcPr>
            <w:tcW w:w="812" w:type="dxa"/>
            <w:vMerge w:val="restart"/>
            <w:tcBorders>
              <w:top w:val="nil"/>
              <w:left w:val="single" w:sz="8" w:space="0" w:color="000000"/>
              <w:bottom w:val="double" w:sz="6" w:space="0" w:color="000000"/>
              <w:right w:val="single" w:sz="8" w:space="0" w:color="000000"/>
            </w:tcBorders>
            <w:shd w:val="clear" w:color="auto" w:fill="auto"/>
            <w:vAlign w:val="center"/>
          </w:tcPr>
          <w:p w14:paraId="333BE6F0" w14:textId="77777777" w:rsidR="00F758C8" w:rsidRDefault="00E475B7">
            <w:pPr>
              <w:widowControl/>
              <w:jc w:val="center"/>
              <w:rPr>
                <w:rFonts w:ascii="宋体" w:hAnsi="宋体" w:cs="宋体" w:hint="eastAsia"/>
                <w:color w:val="FF0000"/>
                <w:kern w:val="0"/>
                <w:sz w:val="22"/>
              </w:rPr>
            </w:pPr>
            <w:r>
              <w:rPr>
                <w:rFonts w:ascii="宋体" w:hAnsi="宋体" w:cs="宋体" w:hint="eastAsia"/>
                <w:color w:val="FF0000"/>
                <w:kern w:val="0"/>
                <w:sz w:val="22"/>
              </w:rPr>
              <w:t>50</w:t>
            </w:r>
          </w:p>
        </w:tc>
        <w:tc>
          <w:tcPr>
            <w:tcW w:w="1881" w:type="dxa"/>
            <w:tcBorders>
              <w:top w:val="nil"/>
              <w:left w:val="nil"/>
              <w:bottom w:val="single" w:sz="8" w:space="0" w:color="000000"/>
              <w:right w:val="single" w:sz="8" w:space="0" w:color="000000"/>
            </w:tcBorders>
            <w:shd w:val="clear" w:color="auto" w:fill="auto"/>
            <w:vAlign w:val="center"/>
          </w:tcPr>
          <w:p w14:paraId="4BEFBA09" w14:textId="77777777" w:rsidR="00F758C8" w:rsidRDefault="00E475B7">
            <w:pPr>
              <w:widowControl/>
              <w:jc w:val="left"/>
              <w:rPr>
                <w:rFonts w:ascii="宋体" w:hAnsi="宋体" w:cs="宋体" w:hint="eastAsia"/>
                <w:color w:val="FF0000"/>
                <w:kern w:val="0"/>
                <w:sz w:val="22"/>
              </w:rPr>
            </w:pPr>
            <w:r>
              <w:rPr>
                <w:rFonts w:ascii="宋体" w:hAnsi="宋体" w:cs="宋体" w:hint="eastAsia"/>
                <w:color w:val="FF0000"/>
                <w:kern w:val="0"/>
                <w:sz w:val="22"/>
              </w:rPr>
              <w:t>对投标人整体服务方案的评价（</w:t>
            </w:r>
            <w:r>
              <w:rPr>
                <w:rFonts w:ascii="Calibri" w:hAnsi="Calibri" w:cs="Calibri"/>
                <w:color w:val="FF0000"/>
                <w:kern w:val="0"/>
                <w:sz w:val="22"/>
              </w:rPr>
              <w:t xml:space="preserve">30 </w:t>
            </w:r>
            <w:r>
              <w:rPr>
                <w:rFonts w:ascii="宋体" w:hAnsi="宋体" w:cs="宋体" w:hint="eastAsia"/>
                <w:color w:val="FF0000"/>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14:paraId="1AC27BE8" w14:textId="77777777" w:rsidR="00F758C8" w:rsidRDefault="00E475B7">
            <w:pPr>
              <w:widowControl/>
              <w:jc w:val="left"/>
              <w:rPr>
                <w:rFonts w:ascii="宋体" w:hAnsi="宋体" w:cs="宋体" w:hint="eastAsia"/>
                <w:color w:val="FF0000"/>
                <w:kern w:val="0"/>
                <w:sz w:val="22"/>
              </w:rPr>
            </w:pPr>
            <w:r>
              <w:rPr>
                <w:rFonts w:ascii="宋体" w:hAnsi="宋体" w:cs="宋体" w:hint="eastAsia"/>
                <w:color w:val="FF0000"/>
                <w:kern w:val="0"/>
                <w:sz w:val="22"/>
              </w:rPr>
              <w:t>投标人的方案设计合理细致,无缺项、</w:t>
            </w:r>
            <w:proofErr w:type="gramStart"/>
            <w:r>
              <w:rPr>
                <w:rFonts w:ascii="宋体" w:hAnsi="宋体" w:cs="宋体" w:hint="eastAsia"/>
                <w:color w:val="FF0000"/>
                <w:kern w:val="0"/>
                <w:sz w:val="22"/>
              </w:rPr>
              <w:t>漏项得30分</w:t>
            </w:r>
            <w:proofErr w:type="gramEnd"/>
            <w:r>
              <w:rPr>
                <w:rFonts w:ascii="宋体" w:hAnsi="宋体" w:cs="宋体" w:hint="eastAsia"/>
                <w:color w:val="FF0000"/>
                <w:kern w:val="0"/>
                <w:sz w:val="22"/>
              </w:rPr>
              <w:t>；方案设计细致，存在轻微缺项、</w:t>
            </w:r>
            <w:proofErr w:type="gramStart"/>
            <w:r>
              <w:rPr>
                <w:rFonts w:ascii="宋体" w:hAnsi="宋体" w:cs="宋体" w:hint="eastAsia"/>
                <w:color w:val="FF0000"/>
                <w:kern w:val="0"/>
                <w:sz w:val="22"/>
              </w:rPr>
              <w:t>漏项得25分</w:t>
            </w:r>
            <w:proofErr w:type="gramEnd"/>
            <w:r>
              <w:rPr>
                <w:rFonts w:ascii="宋体" w:hAnsi="宋体" w:cs="宋体" w:hint="eastAsia"/>
                <w:color w:val="FF0000"/>
                <w:kern w:val="0"/>
                <w:sz w:val="22"/>
              </w:rPr>
              <w:t>；方案设计一般，存在部分缺项、</w:t>
            </w:r>
            <w:proofErr w:type="gramStart"/>
            <w:r>
              <w:rPr>
                <w:rFonts w:ascii="宋体" w:hAnsi="宋体" w:cs="宋体" w:hint="eastAsia"/>
                <w:color w:val="FF0000"/>
                <w:kern w:val="0"/>
                <w:sz w:val="22"/>
              </w:rPr>
              <w:t>漏项得15分</w:t>
            </w:r>
            <w:proofErr w:type="gramEnd"/>
            <w:r>
              <w:rPr>
                <w:rFonts w:ascii="宋体" w:hAnsi="宋体" w:cs="宋体" w:hint="eastAsia"/>
                <w:color w:val="FF0000"/>
                <w:kern w:val="0"/>
                <w:sz w:val="22"/>
              </w:rPr>
              <w:t>；方案设计粗糙，存在明显缺项、</w:t>
            </w:r>
            <w:proofErr w:type="gramStart"/>
            <w:r>
              <w:rPr>
                <w:rFonts w:ascii="宋体" w:hAnsi="宋体" w:cs="宋体" w:hint="eastAsia"/>
                <w:color w:val="FF0000"/>
                <w:kern w:val="0"/>
                <w:sz w:val="22"/>
              </w:rPr>
              <w:t>漏项得5分</w:t>
            </w:r>
            <w:proofErr w:type="gramEnd"/>
            <w:r>
              <w:rPr>
                <w:rFonts w:ascii="宋体" w:hAnsi="宋体" w:cs="宋体" w:hint="eastAsia"/>
                <w:color w:val="FF0000"/>
                <w:kern w:val="0"/>
                <w:sz w:val="22"/>
              </w:rPr>
              <w:t>，未提供得0分。</w:t>
            </w:r>
          </w:p>
        </w:tc>
      </w:tr>
      <w:tr w:rsidR="00F758C8" w14:paraId="46B08463" w14:textId="77777777">
        <w:trPr>
          <w:trHeight w:val="2040"/>
        </w:trPr>
        <w:tc>
          <w:tcPr>
            <w:tcW w:w="828" w:type="dxa"/>
            <w:vMerge/>
            <w:tcBorders>
              <w:top w:val="nil"/>
              <w:left w:val="double" w:sz="6" w:space="0" w:color="000000"/>
              <w:bottom w:val="double" w:sz="6" w:space="0" w:color="000000"/>
              <w:right w:val="single" w:sz="8" w:space="0" w:color="000000"/>
            </w:tcBorders>
            <w:vAlign w:val="center"/>
          </w:tcPr>
          <w:p w14:paraId="3F1EEB9F" w14:textId="77777777" w:rsidR="00F758C8" w:rsidRDefault="00F758C8">
            <w:pPr>
              <w:widowControl/>
              <w:jc w:val="left"/>
              <w:rPr>
                <w:rFonts w:ascii="宋体" w:hAnsi="宋体" w:cs="宋体" w:hint="eastAsia"/>
                <w:color w:val="FF0000"/>
                <w:kern w:val="0"/>
                <w:sz w:val="22"/>
              </w:rPr>
            </w:pPr>
          </w:p>
        </w:tc>
        <w:tc>
          <w:tcPr>
            <w:tcW w:w="812" w:type="dxa"/>
            <w:vMerge/>
            <w:tcBorders>
              <w:top w:val="nil"/>
              <w:left w:val="single" w:sz="8" w:space="0" w:color="000000"/>
              <w:bottom w:val="double" w:sz="6" w:space="0" w:color="000000"/>
              <w:right w:val="single" w:sz="8" w:space="0" w:color="000000"/>
            </w:tcBorders>
            <w:vAlign w:val="center"/>
          </w:tcPr>
          <w:p w14:paraId="4CE6CD0D" w14:textId="77777777" w:rsidR="00F758C8" w:rsidRDefault="00F758C8">
            <w:pPr>
              <w:widowControl/>
              <w:jc w:val="left"/>
              <w:rPr>
                <w:rFonts w:ascii="宋体" w:hAnsi="宋体" w:cs="宋体" w:hint="eastAsia"/>
                <w:color w:val="FF0000"/>
                <w:kern w:val="0"/>
                <w:sz w:val="22"/>
              </w:rPr>
            </w:pPr>
          </w:p>
        </w:tc>
        <w:tc>
          <w:tcPr>
            <w:tcW w:w="1881" w:type="dxa"/>
            <w:tcBorders>
              <w:top w:val="nil"/>
              <w:left w:val="nil"/>
              <w:bottom w:val="single" w:sz="8" w:space="0" w:color="000000"/>
              <w:right w:val="single" w:sz="8" w:space="0" w:color="000000"/>
            </w:tcBorders>
            <w:shd w:val="clear" w:color="auto" w:fill="auto"/>
            <w:vAlign w:val="center"/>
          </w:tcPr>
          <w:p w14:paraId="37EA66CE" w14:textId="77777777" w:rsidR="00F758C8" w:rsidRDefault="00E475B7">
            <w:pPr>
              <w:widowControl/>
              <w:jc w:val="left"/>
              <w:rPr>
                <w:rFonts w:ascii="宋体" w:hAnsi="宋体" w:cs="宋体" w:hint="eastAsia"/>
                <w:color w:val="FF0000"/>
                <w:kern w:val="0"/>
                <w:sz w:val="22"/>
              </w:rPr>
            </w:pPr>
            <w:r>
              <w:rPr>
                <w:rFonts w:ascii="宋体" w:hAnsi="宋体" w:cs="宋体" w:hint="eastAsia"/>
                <w:color w:val="FF0000"/>
                <w:kern w:val="0"/>
                <w:sz w:val="22"/>
              </w:rPr>
              <w:t>对投标人拟投入项目团队的评价（</w:t>
            </w:r>
            <w:r>
              <w:rPr>
                <w:rFonts w:ascii="Calibri" w:hAnsi="Calibri" w:cs="Calibri"/>
                <w:color w:val="FF0000"/>
                <w:kern w:val="0"/>
                <w:sz w:val="22"/>
              </w:rPr>
              <w:t>10</w:t>
            </w:r>
            <w:r>
              <w:rPr>
                <w:rFonts w:ascii="宋体" w:hAnsi="宋体" w:cs="宋体" w:hint="eastAsia"/>
                <w:color w:val="FF0000"/>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14:paraId="379672D2" w14:textId="77777777" w:rsidR="00F758C8" w:rsidRDefault="00E475B7">
            <w:pPr>
              <w:widowControl/>
              <w:jc w:val="left"/>
              <w:rPr>
                <w:rFonts w:ascii="宋体" w:hAnsi="宋体" w:cs="宋体" w:hint="eastAsia"/>
                <w:color w:val="FF0000"/>
                <w:kern w:val="0"/>
                <w:sz w:val="22"/>
              </w:rPr>
            </w:pPr>
            <w:r>
              <w:rPr>
                <w:rFonts w:ascii="宋体" w:hAnsi="宋体" w:cs="宋体" w:hint="eastAsia"/>
                <w:color w:val="FF0000"/>
                <w:kern w:val="0"/>
                <w:sz w:val="22"/>
              </w:rPr>
              <w:t>根据投标人项目人员安排合理性及满足项目实施需要情况进行评价：科学合理、满足岗位要求并提供优质服务，项目人员具备承担过多</w:t>
            </w:r>
            <w:proofErr w:type="gramStart"/>
            <w:r>
              <w:rPr>
                <w:rFonts w:ascii="宋体" w:hAnsi="宋体" w:cs="宋体" w:hint="eastAsia"/>
                <w:color w:val="FF0000"/>
                <w:kern w:val="0"/>
                <w:sz w:val="22"/>
              </w:rPr>
              <w:t>个</w:t>
            </w:r>
            <w:proofErr w:type="gramEnd"/>
            <w:r>
              <w:rPr>
                <w:rFonts w:ascii="宋体" w:hAnsi="宋体" w:cs="宋体" w:hint="eastAsia"/>
                <w:color w:val="FF0000"/>
                <w:kern w:val="0"/>
                <w:sz w:val="22"/>
              </w:rPr>
              <w:t>类似项目经验且为拥有CSNA-E证书的原厂人员得 13</w:t>
            </w:r>
            <w:r>
              <w:rPr>
                <w:rFonts w:ascii="Calibri" w:hAnsi="Calibri" w:cs="Calibri"/>
                <w:color w:val="FF0000"/>
                <w:kern w:val="0"/>
                <w:sz w:val="22"/>
              </w:rPr>
              <w:t xml:space="preserve"> </w:t>
            </w:r>
            <w:r>
              <w:rPr>
                <w:rFonts w:ascii="宋体" w:hAnsi="宋体" w:cs="宋体" w:hint="eastAsia"/>
                <w:color w:val="FF0000"/>
                <w:kern w:val="0"/>
                <w:sz w:val="22"/>
              </w:rPr>
              <w:t>分；科学合理、基本满足岗位要求并提供优质服务；部分满足岗位要求，项目人员具备承担过少数类似项目经验且为原厂人员得 5分；未提供得0分。需提供项目人员近3个月</w:t>
            </w:r>
            <w:proofErr w:type="gramStart"/>
            <w:r>
              <w:rPr>
                <w:rFonts w:ascii="宋体" w:hAnsi="宋体" w:cs="宋体" w:hint="eastAsia"/>
                <w:color w:val="FF0000"/>
                <w:kern w:val="0"/>
                <w:sz w:val="22"/>
              </w:rPr>
              <w:t>社保证明</w:t>
            </w:r>
            <w:proofErr w:type="gramEnd"/>
            <w:r>
              <w:rPr>
                <w:rFonts w:ascii="宋体" w:hAnsi="宋体" w:cs="宋体" w:hint="eastAsia"/>
                <w:color w:val="FF0000"/>
                <w:kern w:val="0"/>
                <w:sz w:val="22"/>
              </w:rPr>
              <w:t>。</w:t>
            </w:r>
          </w:p>
        </w:tc>
      </w:tr>
      <w:tr w:rsidR="00F758C8" w14:paraId="33E312BA" w14:textId="77777777">
        <w:trPr>
          <w:trHeight w:val="1452"/>
        </w:trPr>
        <w:tc>
          <w:tcPr>
            <w:tcW w:w="828" w:type="dxa"/>
            <w:vMerge/>
            <w:tcBorders>
              <w:top w:val="nil"/>
              <w:left w:val="double" w:sz="6" w:space="0" w:color="000000"/>
              <w:bottom w:val="double" w:sz="6" w:space="0" w:color="000000"/>
              <w:right w:val="single" w:sz="8" w:space="0" w:color="000000"/>
            </w:tcBorders>
            <w:vAlign w:val="center"/>
          </w:tcPr>
          <w:p w14:paraId="5077C555" w14:textId="77777777" w:rsidR="00F758C8" w:rsidRDefault="00F758C8">
            <w:pPr>
              <w:widowControl/>
              <w:jc w:val="left"/>
              <w:rPr>
                <w:rFonts w:ascii="宋体" w:hAnsi="宋体" w:cs="宋体" w:hint="eastAsia"/>
                <w:color w:val="FF0000"/>
                <w:kern w:val="0"/>
                <w:sz w:val="22"/>
              </w:rPr>
            </w:pPr>
          </w:p>
        </w:tc>
        <w:tc>
          <w:tcPr>
            <w:tcW w:w="812" w:type="dxa"/>
            <w:vMerge/>
            <w:tcBorders>
              <w:top w:val="nil"/>
              <w:left w:val="single" w:sz="8" w:space="0" w:color="000000"/>
              <w:bottom w:val="double" w:sz="6" w:space="0" w:color="000000"/>
              <w:right w:val="single" w:sz="8" w:space="0" w:color="000000"/>
            </w:tcBorders>
            <w:vAlign w:val="center"/>
          </w:tcPr>
          <w:p w14:paraId="698FFEC5" w14:textId="77777777" w:rsidR="00F758C8" w:rsidRDefault="00F758C8">
            <w:pPr>
              <w:widowControl/>
              <w:jc w:val="left"/>
              <w:rPr>
                <w:rFonts w:ascii="宋体" w:hAnsi="宋体" w:cs="宋体" w:hint="eastAsia"/>
                <w:color w:val="FF0000"/>
                <w:kern w:val="0"/>
                <w:sz w:val="22"/>
              </w:rPr>
            </w:pPr>
          </w:p>
        </w:tc>
        <w:tc>
          <w:tcPr>
            <w:tcW w:w="1881" w:type="dxa"/>
            <w:tcBorders>
              <w:top w:val="nil"/>
              <w:left w:val="nil"/>
              <w:bottom w:val="double" w:sz="6" w:space="0" w:color="auto"/>
              <w:right w:val="single" w:sz="8" w:space="0" w:color="000000"/>
            </w:tcBorders>
            <w:shd w:val="clear" w:color="auto" w:fill="auto"/>
            <w:vAlign w:val="center"/>
          </w:tcPr>
          <w:p w14:paraId="2996014D" w14:textId="77777777" w:rsidR="00F758C8" w:rsidRDefault="00E475B7">
            <w:pPr>
              <w:widowControl/>
              <w:jc w:val="left"/>
              <w:rPr>
                <w:rFonts w:ascii="宋体" w:hAnsi="宋体" w:cs="宋体" w:hint="eastAsia"/>
                <w:color w:val="FF0000"/>
                <w:kern w:val="0"/>
                <w:sz w:val="22"/>
              </w:rPr>
            </w:pPr>
            <w:r>
              <w:rPr>
                <w:rFonts w:ascii="宋体" w:hAnsi="宋体" w:cs="宋体" w:hint="eastAsia"/>
                <w:color w:val="FF0000"/>
                <w:kern w:val="0"/>
                <w:sz w:val="22"/>
              </w:rPr>
              <w:t>对投标人拟采取的应急预案</w:t>
            </w:r>
            <w:r>
              <w:rPr>
                <w:color w:val="FF0000"/>
                <w:kern w:val="0"/>
                <w:szCs w:val="21"/>
              </w:rPr>
              <w:t>(</w:t>
            </w:r>
            <w:r>
              <w:rPr>
                <w:rFonts w:ascii="宋体" w:hAnsi="宋体" w:cs="宋体" w:hint="eastAsia"/>
                <w:color w:val="FF0000"/>
                <w:kern w:val="0"/>
                <w:szCs w:val="21"/>
              </w:rPr>
              <w:t>系统故障、人员更替</w:t>
            </w:r>
            <w:r>
              <w:rPr>
                <w:color w:val="FF0000"/>
                <w:kern w:val="0"/>
                <w:szCs w:val="21"/>
              </w:rPr>
              <w:t>)</w:t>
            </w:r>
            <w:r>
              <w:rPr>
                <w:rFonts w:ascii="宋体" w:hAnsi="宋体" w:cs="宋体" w:hint="eastAsia"/>
                <w:color w:val="FF0000"/>
                <w:kern w:val="0"/>
                <w:szCs w:val="21"/>
              </w:rPr>
              <w:t>的评价（</w:t>
            </w:r>
            <w:r>
              <w:rPr>
                <w:color w:val="FF0000"/>
                <w:kern w:val="0"/>
                <w:szCs w:val="21"/>
              </w:rPr>
              <w:t>10</w:t>
            </w:r>
            <w:r>
              <w:rPr>
                <w:rFonts w:ascii="宋体" w:hAnsi="宋体" w:cs="宋体" w:hint="eastAsia"/>
                <w:color w:val="FF0000"/>
                <w:kern w:val="0"/>
                <w:szCs w:val="21"/>
              </w:rPr>
              <w:t>分）</w:t>
            </w:r>
          </w:p>
        </w:tc>
        <w:tc>
          <w:tcPr>
            <w:tcW w:w="4820" w:type="dxa"/>
            <w:tcBorders>
              <w:top w:val="nil"/>
              <w:left w:val="nil"/>
              <w:bottom w:val="double" w:sz="6" w:space="0" w:color="auto"/>
              <w:right w:val="double" w:sz="6" w:space="0" w:color="000000"/>
            </w:tcBorders>
            <w:shd w:val="clear" w:color="auto" w:fill="auto"/>
            <w:vAlign w:val="center"/>
          </w:tcPr>
          <w:p w14:paraId="5F1F5D79" w14:textId="77777777" w:rsidR="00F758C8" w:rsidRDefault="00E475B7">
            <w:pPr>
              <w:widowControl/>
              <w:jc w:val="left"/>
              <w:rPr>
                <w:rFonts w:ascii="宋体" w:hAnsi="宋体" w:cs="宋体" w:hint="eastAsia"/>
                <w:color w:val="FF0000"/>
                <w:kern w:val="0"/>
                <w:sz w:val="22"/>
              </w:rPr>
            </w:pPr>
            <w:r>
              <w:rPr>
                <w:rFonts w:ascii="宋体" w:hAnsi="宋体" w:cs="宋体" w:hint="eastAsia"/>
                <w:color w:val="FF0000"/>
                <w:kern w:val="0"/>
                <w:sz w:val="22"/>
              </w:rPr>
              <w:t>项目具有应急预案，且细致合理、针对性强，出现问题，能及时实施应对措施得</w:t>
            </w:r>
            <w:r>
              <w:rPr>
                <w:color w:val="FF0000"/>
                <w:kern w:val="0"/>
                <w:szCs w:val="21"/>
              </w:rPr>
              <w:t>10</w:t>
            </w:r>
            <w:r>
              <w:rPr>
                <w:rFonts w:ascii="宋体" w:hAnsi="宋体" w:cs="宋体" w:hint="eastAsia"/>
                <w:color w:val="FF0000"/>
                <w:kern w:val="0"/>
                <w:szCs w:val="21"/>
              </w:rPr>
              <w:t>分；项目具有应急预案，针对性一般得</w:t>
            </w:r>
            <w:r>
              <w:rPr>
                <w:color w:val="FF0000"/>
                <w:kern w:val="0"/>
                <w:szCs w:val="21"/>
              </w:rPr>
              <w:t>8</w:t>
            </w:r>
            <w:r>
              <w:rPr>
                <w:rFonts w:ascii="宋体" w:hAnsi="宋体" w:cs="宋体" w:hint="eastAsia"/>
                <w:color w:val="FF0000"/>
                <w:kern w:val="0"/>
                <w:szCs w:val="21"/>
              </w:rPr>
              <w:t>分；项目具有应急预案，相对简单、针对性弱得</w:t>
            </w:r>
            <w:r>
              <w:rPr>
                <w:color w:val="FF0000"/>
                <w:kern w:val="0"/>
                <w:szCs w:val="21"/>
              </w:rPr>
              <w:t>5</w:t>
            </w:r>
            <w:r>
              <w:rPr>
                <w:rFonts w:ascii="宋体" w:hAnsi="宋体" w:cs="宋体" w:hint="eastAsia"/>
                <w:color w:val="FF0000"/>
                <w:kern w:val="0"/>
                <w:szCs w:val="21"/>
              </w:rPr>
              <w:t>分；项目具有应急预案，但简单且不具有针对性得</w:t>
            </w:r>
            <w:r>
              <w:rPr>
                <w:color w:val="FF0000"/>
                <w:kern w:val="0"/>
                <w:szCs w:val="21"/>
              </w:rPr>
              <w:t>2</w:t>
            </w:r>
            <w:r>
              <w:rPr>
                <w:rFonts w:ascii="宋体" w:hAnsi="宋体" w:cs="宋体" w:hint="eastAsia"/>
                <w:color w:val="FF0000"/>
                <w:kern w:val="0"/>
                <w:szCs w:val="21"/>
              </w:rPr>
              <w:t>分；未提供得</w:t>
            </w:r>
            <w:r>
              <w:rPr>
                <w:color w:val="FF0000"/>
                <w:kern w:val="0"/>
                <w:szCs w:val="21"/>
              </w:rPr>
              <w:t>0</w:t>
            </w:r>
            <w:r>
              <w:rPr>
                <w:rFonts w:ascii="宋体" w:hAnsi="宋体" w:cs="宋体" w:hint="eastAsia"/>
                <w:color w:val="FF0000"/>
                <w:kern w:val="0"/>
                <w:szCs w:val="21"/>
              </w:rPr>
              <w:t>分。</w:t>
            </w:r>
          </w:p>
        </w:tc>
      </w:tr>
    </w:tbl>
    <w:p w14:paraId="279E4551" w14:textId="77777777" w:rsidR="00F758C8" w:rsidRDefault="00F758C8">
      <w:pPr>
        <w:spacing w:line="360" w:lineRule="auto"/>
        <w:rPr>
          <w:rFonts w:ascii="宋体" w:hAnsi="宋体" w:cs="宋体" w:hint="eastAsia"/>
          <w:kern w:val="0"/>
          <w:szCs w:val="21"/>
        </w:rPr>
      </w:pPr>
    </w:p>
    <w:p w14:paraId="621C6A43" w14:textId="77777777" w:rsidR="00F758C8" w:rsidRDefault="00E475B7">
      <w:pPr>
        <w:widowControl/>
        <w:spacing w:line="288" w:lineRule="auto"/>
        <w:jc w:val="left"/>
        <w:rPr>
          <w:rFonts w:ascii="宋体" w:hAnsi="宋体" w:hint="eastAsia"/>
          <w:szCs w:val="21"/>
        </w:rPr>
      </w:pPr>
      <w:r>
        <w:rPr>
          <w:rFonts w:ascii="宋体" w:hAnsi="宋体" w:hint="eastAsia"/>
          <w:szCs w:val="21"/>
        </w:rPr>
        <w:t>六、合同（合同以实际为准）及廉洁模板</w:t>
      </w:r>
    </w:p>
    <w:p w14:paraId="260148C2" w14:textId="77777777" w:rsidR="00F758C8" w:rsidRDefault="00F758C8">
      <w:pPr>
        <w:rPr>
          <w:rFonts w:ascii="楷体" w:eastAsia="楷体" w:hAnsi="楷体" w:cs="Calibri" w:hint="eastAsia"/>
          <w:szCs w:val="21"/>
        </w:rPr>
      </w:pPr>
    </w:p>
    <w:p w14:paraId="359B444B" w14:textId="77777777" w:rsidR="00F758C8" w:rsidRDefault="00F758C8">
      <w:pPr>
        <w:spacing w:line="360" w:lineRule="auto"/>
        <w:jc w:val="center"/>
        <w:rPr>
          <w:rFonts w:ascii="楷体" w:eastAsia="楷体" w:hAnsi="楷体" w:cs="Calibri" w:hint="eastAsia"/>
          <w:b/>
          <w:sz w:val="36"/>
          <w:szCs w:val="21"/>
        </w:rPr>
      </w:pPr>
    </w:p>
    <w:p w14:paraId="5B4726ED" w14:textId="77777777" w:rsidR="00F758C8" w:rsidRDefault="00E475B7">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60261EC3" w14:textId="77777777" w:rsidR="00F758C8" w:rsidRDefault="00E475B7">
      <w:pPr>
        <w:jc w:val="center"/>
        <w:rPr>
          <w:rFonts w:ascii="楷体" w:eastAsia="楷体" w:hAnsi="楷体" w:cs="Calibri" w:hint="eastAsia"/>
          <w:b/>
          <w:sz w:val="36"/>
          <w:szCs w:val="36"/>
        </w:rPr>
      </w:pPr>
      <w:r>
        <w:rPr>
          <w:rFonts w:ascii="楷体" w:eastAsia="楷体" w:hAnsi="楷体" w:cs="Calibri" w:hint="eastAsia"/>
          <w:b/>
          <w:sz w:val="36"/>
          <w:szCs w:val="36"/>
        </w:rPr>
        <w:t>×××合同</w:t>
      </w:r>
    </w:p>
    <w:p w14:paraId="4528FD9A" w14:textId="77777777" w:rsidR="00F758C8" w:rsidRDefault="00F758C8">
      <w:pPr>
        <w:rPr>
          <w:rFonts w:ascii="楷体" w:eastAsia="楷体" w:hAnsi="楷体" w:cs="Calibri" w:hint="eastAsia"/>
          <w:szCs w:val="21"/>
        </w:rPr>
      </w:pPr>
    </w:p>
    <w:p w14:paraId="510C0F65" w14:textId="77777777" w:rsidR="00F758C8" w:rsidRDefault="00F758C8">
      <w:pPr>
        <w:rPr>
          <w:rFonts w:ascii="楷体" w:eastAsia="楷体" w:hAnsi="楷体" w:cs="Calibri" w:hint="eastAsia"/>
          <w:szCs w:val="21"/>
        </w:rPr>
      </w:pPr>
    </w:p>
    <w:p w14:paraId="14384FF8" w14:textId="77777777" w:rsidR="00F758C8" w:rsidRDefault="00F758C8">
      <w:pPr>
        <w:rPr>
          <w:rFonts w:ascii="楷体" w:eastAsia="楷体" w:hAnsi="楷体" w:cs="Calibri" w:hint="eastAsia"/>
          <w:sz w:val="28"/>
          <w:szCs w:val="21"/>
        </w:rPr>
      </w:pPr>
    </w:p>
    <w:p w14:paraId="13108473" w14:textId="77777777" w:rsidR="00F758C8" w:rsidRDefault="00E475B7">
      <w:pPr>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12CFBCD2" w14:textId="77777777" w:rsidR="00F758C8" w:rsidRDefault="00E475B7">
      <w:pPr>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86C3938" w14:textId="77777777" w:rsidR="00F758C8" w:rsidRDefault="00E475B7">
      <w:pPr>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440BFDD3" w14:textId="77777777" w:rsidR="00F758C8" w:rsidRDefault="00E475B7">
      <w:pPr>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1E6E7356" w14:textId="77777777" w:rsidR="00F758C8" w:rsidRDefault="00E475B7">
      <w:pPr>
        <w:rPr>
          <w:rFonts w:ascii="楷体" w:eastAsia="楷体" w:hAnsi="楷体" w:cs="Calibri" w:hint="eastAsia"/>
          <w:sz w:val="28"/>
          <w:szCs w:val="21"/>
        </w:rPr>
      </w:pPr>
      <w:r>
        <w:rPr>
          <w:rFonts w:ascii="楷体" w:eastAsia="楷体" w:hAnsi="楷体" w:cs="Calibri" w:hint="eastAsia"/>
          <w:sz w:val="28"/>
          <w:szCs w:val="21"/>
        </w:rPr>
        <w:t xml:space="preserve">   </w:t>
      </w:r>
    </w:p>
    <w:p w14:paraId="6E2E4336" w14:textId="77777777" w:rsidR="00F758C8" w:rsidRDefault="00F758C8">
      <w:pPr>
        <w:rPr>
          <w:rFonts w:ascii="楷体" w:eastAsia="楷体" w:hAnsi="楷体" w:cs="Calibri" w:hint="eastAsia"/>
          <w:sz w:val="28"/>
          <w:szCs w:val="21"/>
        </w:rPr>
      </w:pPr>
    </w:p>
    <w:p w14:paraId="0FA75EAD" w14:textId="77777777" w:rsidR="00F758C8" w:rsidRDefault="00F758C8">
      <w:pPr>
        <w:rPr>
          <w:rFonts w:ascii="楷体" w:eastAsia="楷体" w:hAnsi="楷体" w:cs="Calibri" w:hint="eastAsia"/>
          <w:sz w:val="28"/>
          <w:szCs w:val="21"/>
        </w:rPr>
      </w:pPr>
    </w:p>
    <w:p w14:paraId="1522AA1D" w14:textId="77777777" w:rsidR="00F758C8" w:rsidRDefault="00E475B7">
      <w:pPr>
        <w:rPr>
          <w:rFonts w:ascii="楷体" w:eastAsia="楷体" w:hAnsi="楷体" w:cs="Calibri" w:hint="eastAsia"/>
          <w:sz w:val="28"/>
          <w:szCs w:val="21"/>
        </w:rPr>
      </w:pPr>
      <w:r>
        <w:rPr>
          <w:rFonts w:ascii="楷体" w:eastAsia="楷体" w:hAnsi="楷体" w:cs="Calibri" w:hint="eastAsia"/>
          <w:sz w:val="28"/>
          <w:szCs w:val="21"/>
        </w:rPr>
        <w:t>乙      方： ×××××</w:t>
      </w:r>
    </w:p>
    <w:p w14:paraId="440A8761" w14:textId="77777777" w:rsidR="00F758C8" w:rsidRDefault="00E475B7">
      <w:pPr>
        <w:rPr>
          <w:rFonts w:ascii="楷体" w:eastAsia="楷体" w:hAnsi="楷体" w:cs="Calibri" w:hint="eastAsia"/>
          <w:sz w:val="28"/>
          <w:szCs w:val="21"/>
        </w:rPr>
      </w:pPr>
      <w:r>
        <w:rPr>
          <w:rFonts w:ascii="楷体" w:eastAsia="楷体" w:hAnsi="楷体" w:cs="Calibri" w:hint="eastAsia"/>
          <w:sz w:val="28"/>
          <w:szCs w:val="21"/>
        </w:rPr>
        <w:t xml:space="preserve">地      址：                      </w:t>
      </w:r>
    </w:p>
    <w:p w14:paraId="5C938280" w14:textId="77777777" w:rsidR="00F758C8" w:rsidRDefault="00E475B7">
      <w:pPr>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7C3143C6" w14:textId="77777777" w:rsidR="00F758C8" w:rsidRDefault="00E475B7">
      <w:pPr>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5EF95538" w14:textId="77777777" w:rsidR="00F758C8" w:rsidRDefault="00E475B7">
      <w:pPr>
        <w:rPr>
          <w:rFonts w:ascii="楷体" w:eastAsia="楷体" w:hAnsi="楷体" w:cs="Calibri" w:hint="eastAsia"/>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14:paraId="1DBDFBAD" w14:textId="77777777" w:rsidR="00F758C8" w:rsidRDefault="00E475B7">
      <w:pPr>
        <w:rPr>
          <w:rFonts w:ascii="楷体" w:eastAsia="楷体" w:hAnsi="楷体" w:cs="Calibri" w:hint="eastAsia"/>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14:paraId="7E0E5FF6" w14:textId="77777777" w:rsidR="00F758C8" w:rsidRDefault="00E475B7">
      <w:pPr>
        <w:rPr>
          <w:rFonts w:ascii="楷体" w:eastAsia="楷体" w:hAnsi="楷体" w:cs="Calibri" w:hint="eastAsia"/>
          <w:b/>
          <w:sz w:val="28"/>
          <w:szCs w:val="21"/>
        </w:rPr>
      </w:pPr>
      <w:r>
        <w:rPr>
          <w:rFonts w:ascii="楷体" w:eastAsia="楷体" w:hAnsi="楷体" w:cs="Calibri" w:hint="eastAsia"/>
          <w:b/>
          <w:sz w:val="28"/>
          <w:szCs w:val="21"/>
        </w:rPr>
        <w:t xml:space="preserve">   </w:t>
      </w:r>
    </w:p>
    <w:p w14:paraId="5B7629AF" w14:textId="77777777" w:rsidR="00F758C8" w:rsidRDefault="00F758C8">
      <w:pPr>
        <w:rPr>
          <w:rFonts w:ascii="楷体" w:eastAsia="楷体" w:hAnsi="楷体" w:cs="Calibri" w:hint="eastAsia"/>
          <w:b/>
          <w:sz w:val="28"/>
          <w:szCs w:val="21"/>
        </w:rPr>
      </w:pPr>
    </w:p>
    <w:p w14:paraId="21C6B387" w14:textId="77777777" w:rsidR="00F758C8" w:rsidRDefault="00F758C8">
      <w:pPr>
        <w:rPr>
          <w:rFonts w:ascii="楷体" w:eastAsia="楷体" w:hAnsi="楷体" w:cs="Calibri" w:hint="eastAsia"/>
          <w:szCs w:val="21"/>
        </w:rPr>
      </w:pPr>
    </w:p>
    <w:p w14:paraId="0019BB4C" w14:textId="77777777" w:rsidR="00F758C8" w:rsidRDefault="00F758C8">
      <w:pPr>
        <w:rPr>
          <w:rFonts w:ascii="楷体" w:eastAsia="楷体" w:hAnsi="楷体" w:cs="Calibri" w:hint="eastAsia"/>
          <w:szCs w:val="21"/>
        </w:rPr>
      </w:pPr>
    </w:p>
    <w:p w14:paraId="64A54EBC" w14:textId="77777777" w:rsidR="00F758C8" w:rsidRDefault="00F758C8">
      <w:pPr>
        <w:rPr>
          <w:rFonts w:ascii="楷体" w:eastAsia="楷体" w:hAnsi="楷体" w:cs="Calibri" w:hint="eastAsia"/>
          <w:szCs w:val="21"/>
        </w:rPr>
      </w:pPr>
    </w:p>
    <w:p w14:paraId="384EECB1" w14:textId="77777777" w:rsidR="00F758C8" w:rsidRDefault="00E475B7">
      <w:pPr>
        <w:jc w:val="center"/>
        <w:rPr>
          <w:rFonts w:ascii="楷体" w:eastAsia="楷体" w:hAnsi="楷体" w:cs="Calibri" w:hint="eastAsia"/>
          <w:b/>
          <w:sz w:val="32"/>
          <w:szCs w:val="21"/>
        </w:rPr>
      </w:pPr>
      <w:r>
        <w:rPr>
          <w:rFonts w:ascii="楷体" w:eastAsia="楷体" w:hAnsi="楷体" w:cs="Calibri" w:hint="eastAsia"/>
          <w:b/>
          <w:sz w:val="32"/>
          <w:szCs w:val="21"/>
        </w:rPr>
        <w:lastRenderedPageBreak/>
        <w:t>×××合同正文</w:t>
      </w:r>
    </w:p>
    <w:p w14:paraId="37C162D8" w14:textId="77777777" w:rsidR="00F758C8" w:rsidRDefault="00F758C8">
      <w:pPr>
        <w:spacing w:line="360" w:lineRule="auto"/>
        <w:ind w:firstLineChars="200" w:firstLine="420"/>
        <w:rPr>
          <w:rFonts w:ascii="楷体" w:eastAsia="楷体" w:hAnsi="楷体" w:cs="Calibri" w:hint="eastAsia"/>
          <w:szCs w:val="21"/>
        </w:rPr>
      </w:pPr>
    </w:p>
    <w:p w14:paraId="47291E53"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14:paraId="6CDC71A6"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4DF48CDF"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7A8FBBF2"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5C50FB8E"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5C3D4CE9"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3F7CE62D"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7DD7FFEE" w14:textId="77777777" w:rsidR="00F758C8" w:rsidRDefault="00E475B7">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03B25E88" w14:textId="77777777" w:rsidR="00F758C8" w:rsidRDefault="00E475B7">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302CAA0D"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14:paraId="4760463F"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14:paraId="428757B7"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165E7D92" w14:textId="77777777" w:rsidR="00F758C8" w:rsidRDefault="00E475B7">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601AD043"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14:paraId="2B590287" w14:textId="77777777" w:rsidR="00F758C8" w:rsidRDefault="00E475B7">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14:paraId="22F08052" w14:textId="77777777" w:rsidR="00F758C8" w:rsidRDefault="00E475B7">
      <w:pPr>
        <w:spacing w:line="30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14:paraId="35FE25C8" w14:textId="77777777" w:rsidR="00F758C8" w:rsidRDefault="00E475B7">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7F8BF730"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FED85AA"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1519F95C"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58D97FAC"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65206D66"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14:paraId="052E8BD5"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4DD754FA"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48633187"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303DCB75"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lastRenderedPageBreak/>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01E4E785" w14:textId="77777777" w:rsidR="00F758C8" w:rsidRDefault="00E475B7">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4B9529E4" w14:textId="77777777" w:rsidR="00F758C8" w:rsidRDefault="00E475B7">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0A68143E" w14:textId="77777777" w:rsidR="00F758C8" w:rsidRDefault="00E475B7">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4F1FD443" w14:textId="77777777" w:rsidR="00F758C8" w:rsidRDefault="00E475B7">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0827A08A" w14:textId="77777777" w:rsidR="00F758C8" w:rsidRDefault="00E475B7">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14:paraId="464493FF"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1D875171"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23FE256D"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7A5BEBA" w14:textId="77777777" w:rsidR="00F758C8" w:rsidRDefault="00E475B7">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1790C96F" w14:textId="77777777" w:rsidR="00F758C8" w:rsidRDefault="00E475B7">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2A5A8FC"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4ED711CC"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5.3在履行合同过程中，若乙方未经甲方同意或认可，擅自使用或连接侵犯第三方专利或著作权的设备、软件、程序代码等，则由此引起的一切后果由乙方承担，甲方不承担任何责任。</w:t>
      </w:r>
    </w:p>
    <w:p w14:paraId="35768F54"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24DA98DD"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44CCC80" w14:textId="77777777" w:rsidR="00F758C8" w:rsidRDefault="00E475B7">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691EAF2"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5995C2C4"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2CDC226C"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45C8F9E8"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72878F6A" w14:textId="77777777" w:rsidR="00F758C8" w:rsidRDefault="00E475B7">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39907F9F"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1FDD808A"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4C6BB8B4" w14:textId="77777777" w:rsidR="00F758C8" w:rsidRDefault="00E475B7">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B3B339A"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26C3864A"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3BE0A3E8"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3FD988D8" w14:textId="77777777" w:rsidR="00F758C8" w:rsidRDefault="00E475B7">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lastRenderedPageBreak/>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0CBACBAC" w14:textId="77777777" w:rsidR="00F758C8" w:rsidRDefault="00E475B7">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5A16DD2A"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27E1A56A" w14:textId="77777777" w:rsidR="00F758C8" w:rsidRDefault="00E475B7">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723D77DB" w14:textId="77777777" w:rsidR="00F758C8" w:rsidRDefault="00E475B7">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36FAED8B"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04B9E574" w14:textId="77777777" w:rsidR="00F758C8" w:rsidRDefault="00E475B7">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17475C5"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095784AC"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肆</w:t>
      </w:r>
      <w:proofErr w:type="gramEnd"/>
      <w:r>
        <w:rPr>
          <w:rFonts w:ascii="楷体" w:eastAsia="楷体" w:hAnsi="楷体" w:cs="Calibri" w:hint="eastAsia"/>
          <w:szCs w:val="21"/>
          <w:u w:val="single"/>
        </w:rPr>
        <w:t xml:space="preserve">   </w:t>
      </w:r>
      <w:r>
        <w:rPr>
          <w:rFonts w:ascii="楷体" w:eastAsia="楷体" w:hAnsi="楷体" w:cs="Calibri" w:hint="eastAsia"/>
          <w:szCs w:val="21"/>
        </w:rPr>
        <w:t>份，甲方执</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叁</w:t>
      </w:r>
      <w:proofErr w:type="gramEnd"/>
      <w:r>
        <w:rPr>
          <w:rFonts w:ascii="楷体" w:eastAsia="楷体" w:hAnsi="楷体" w:cs="Calibri" w:hint="eastAsia"/>
          <w:szCs w:val="21"/>
          <w:u w:val="single"/>
        </w:rPr>
        <w:t xml:space="preserve">  </w:t>
      </w:r>
      <w:r>
        <w:rPr>
          <w:rFonts w:ascii="楷体" w:eastAsia="楷体" w:hAnsi="楷体" w:cs="Calibri" w:hint="eastAsia"/>
          <w:szCs w:val="21"/>
        </w:rPr>
        <w:t>份，乙方执</w:t>
      </w:r>
      <w:r>
        <w:rPr>
          <w:rFonts w:ascii="楷体" w:eastAsia="楷体" w:hAnsi="楷体" w:cs="Calibri" w:hint="eastAsia"/>
          <w:szCs w:val="21"/>
          <w:u w:val="single"/>
        </w:rPr>
        <w:t xml:space="preserve"> 壹 </w:t>
      </w:r>
      <w:r>
        <w:rPr>
          <w:rFonts w:ascii="楷体" w:eastAsia="楷体" w:hAnsi="楷体" w:cs="Calibri" w:hint="eastAsia"/>
          <w:szCs w:val="21"/>
        </w:rPr>
        <w:t>份，均具有同等法律效力。</w:t>
      </w:r>
    </w:p>
    <w:p w14:paraId="033028F8" w14:textId="77777777" w:rsidR="00F758C8" w:rsidRDefault="00E475B7">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5C7687B9"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3B3C8F03"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4AAD2FDB" w14:textId="77777777" w:rsidR="00F758C8" w:rsidRDefault="00E475B7">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543EC8BE" w14:textId="77777777" w:rsidR="00F758C8" w:rsidRDefault="00E475B7">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045AEB8" w14:textId="77777777" w:rsidR="00F758C8" w:rsidRDefault="00E475B7">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3485366C" w14:textId="77777777" w:rsidR="00F758C8" w:rsidRDefault="00E475B7">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38C70D2F" w14:textId="77777777" w:rsidR="00F758C8" w:rsidRDefault="00E475B7">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3FED8546" w14:textId="77777777" w:rsidR="00F758C8" w:rsidRDefault="00E475B7">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2DC92A4" w14:textId="77777777" w:rsidR="00F758C8" w:rsidRDefault="00F758C8">
      <w:pPr>
        <w:spacing w:line="360" w:lineRule="auto"/>
        <w:ind w:firstLine="435"/>
        <w:rPr>
          <w:rFonts w:ascii="楷体" w:eastAsia="楷体" w:hAnsi="楷体" w:cs="Calibri" w:hint="eastAsia"/>
          <w:sz w:val="22"/>
          <w:szCs w:val="21"/>
        </w:rPr>
      </w:pPr>
    </w:p>
    <w:p w14:paraId="20CE96DE" w14:textId="77777777" w:rsidR="00F758C8" w:rsidRDefault="00F758C8">
      <w:pPr>
        <w:spacing w:line="360" w:lineRule="auto"/>
        <w:ind w:firstLine="435"/>
        <w:rPr>
          <w:rFonts w:ascii="楷体" w:eastAsia="楷体" w:hAnsi="楷体" w:cs="Calibri" w:hint="eastAsia"/>
          <w:sz w:val="22"/>
          <w:szCs w:val="21"/>
        </w:rPr>
      </w:pPr>
    </w:p>
    <w:p w14:paraId="379C2F4C" w14:textId="77777777" w:rsidR="00F758C8" w:rsidRDefault="00E475B7">
      <w:pPr>
        <w:spacing w:line="360" w:lineRule="auto"/>
        <w:ind w:firstLine="435"/>
        <w:rPr>
          <w:rFonts w:ascii="楷体" w:eastAsia="楷体" w:hAnsi="楷体" w:cs="Calibri" w:hint="eastAsia"/>
          <w:sz w:val="22"/>
          <w:szCs w:val="21"/>
        </w:rPr>
      </w:pPr>
      <w:r>
        <w:rPr>
          <w:rFonts w:ascii="楷体" w:eastAsia="楷体" w:hAnsi="楷体" w:cs="Calibri" w:hint="eastAsia"/>
          <w:sz w:val="22"/>
          <w:szCs w:val="21"/>
        </w:rPr>
        <w:t xml:space="preserve">    </w:t>
      </w:r>
    </w:p>
    <w:p w14:paraId="36E37989" w14:textId="77777777" w:rsidR="00F758C8" w:rsidRDefault="00E475B7">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17225285" w14:textId="77777777" w:rsidR="00F758C8" w:rsidRDefault="00F758C8">
      <w:pPr>
        <w:spacing w:line="360" w:lineRule="auto"/>
        <w:rPr>
          <w:rFonts w:ascii="楷体" w:eastAsia="楷体" w:hAnsi="楷体" w:cs="Calibri" w:hint="eastAsia"/>
          <w:sz w:val="22"/>
          <w:szCs w:val="21"/>
        </w:rPr>
      </w:pPr>
    </w:p>
    <w:p w14:paraId="77C3922F" w14:textId="77777777" w:rsidR="00F758C8" w:rsidRDefault="00E475B7">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43BF4510" w14:textId="77777777" w:rsidR="00F758C8" w:rsidRDefault="00F758C8">
      <w:pPr>
        <w:spacing w:line="360" w:lineRule="auto"/>
        <w:rPr>
          <w:rFonts w:ascii="楷体" w:eastAsia="楷体" w:hAnsi="楷体" w:cs="Calibri" w:hint="eastAsia"/>
          <w:sz w:val="22"/>
          <w:szCs w:val="21"/>
        </w:rPr>
      </w:pPr>
    </w:p>
    <w:p w14:paraId="4AA44DDC" w14:textId="77777777" w:rsidR="00F758C8" w:rsidRDefault="00E475B7">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0D3246E0" w14:textId="77777777" w:rsidR="00F758C8" w:rsidRDefault="00F758C8">
      <w:pPr>
        <w:spacing w:line="360" w:lineRule="auto"/>
        <w:rPr>
          <w:rFonts w:ascii="楷体" w:eastAsia="楷体" w:hAnsi="楷体" w:cs="Calibri" w:hint="eastAsia"/>
          <w:sz w:val="22"/>
          <w:szCs w:val="21"/>
        </w:rPr>
      </w:pPr>
    </w:p>
    <w:p w14:paraId="62082DAB" w14:textId="77777777" w:rsidR="00F758C8" w:rsidRDefault="00E475B7">
      <w:pPr>
        <w:spacing w:line="360" w:lineRule="auto"/>
        <w:jc w:val="left"/>
        <w:rPr>
          <w:rFonts w:ascii="Calibri" w:hAnsi="Calibri" w:cs="Calibri"/>
          <w:szCs w:val="21"/>
        </w:rPr>
      </w:pPr>
      <w:r>
        <w:rPr>
          <w:rFonts w:ascii="楷体" w:eastAsia="楷体" w:hAnsi="楷体" w:cs="Calibri" w:hint="eastAsia"/>
          <w:sz w:val="22"/>
          <w:szCs w:val="21"/>
        </w:rPr>
        <w:t>日期:                                       日期：</w:t>
      </w:r>
    </w:p>
    <w:p w14:paraId="19D8A6AF" w14:textId="77777777" w:rsidR="00F758C8" w:rsidRDefault="00F758C8">
      <w:pPr>
        <w:pStyle w:val="ae"/>
        <w:widowControl w:val="0"/>
        <w:spacing w:line="360" w:lineRule="auto"/>
        <w:rPr>
          <w:kern w:val="2"/>
          <w:sz w:val="21"/>
          <w:szCs w:val="21"/>
        </w:rPr>
      </w:pPr>
    </w:p>
    <w:p w14:paraId="7B9E7E65" w14:textId="77777777" w:rsidR="00F758C8" w:rsidRDefault="00F758C8">
      <w:pPr>
        <w:pStyle w:val="ae"/>
        <w:widowControl w:val="0"/>
        <w:spacing w:line="360" w:lineRule="auto"/>
        <w:rPr>
          <w:kern w:val="2"/>
          <w:sz w:val="21"/>
          <w:szCs w:val="21"/>
        </w:rPr>
      </w:pPr>
    </w:p>
    <w:p w14:paraId="3E29E277" w14:textId="77777777" w:rsidR="00F758C8" w:rsidRDefault="00E475B7">
      <w:pPr>
        <w:pStyle w:val="ae"/>
        <w:widowControl w:val="0"/>
        <w:spacing w:line="360" w:lineRule="auto"/>
        <w:rPr>
          <w:rFonts w:ascii="Times New Roman"/>
          <w:bCs/>
          <w:color w:val="000000"/>
          <w:kern w:val="2"/>
          <w:sz w:val="21"/>
          <w:szCs w:val="21"/>
        </w:rPr>
      </w:pPr>
      <w:r>
        <w:rPr>
          <w:rFonts w:hint="eastAsia"/>
          <w:kern w:val="2"/>
          <w:sz w:val="21"/>
          <w:szCs w:val="21"/>
        </w:rPr>
        <w:t>项目廉政责任书</w:t>
      </w:r>
    </w:p>
    <w:p w14:paraId="164160C4" w14:textId="77777777" w:rsidR="00F758C8" w:rsidRDefault="00E475B7">
      <w:pPr>
        <w:spacing w:line="360" w:lineRule="auto"/>
        <w:ind w:leftChars="-85" w:left="-178" w:firstLine="480"/>
        <w:rPr>
          <w:rFonts w:ascii="宋体" w:hAnsi="宋体" w:hint="eastAsia"/>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14:paraId="4BB14EC0" w14:textId="77777777" w:rsidR="00F758C8" w:rsidRDefault="00E475B7">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14:paraId="43468662" w14:textId="77777777" w:rsidR="00F758C8" w:rsidRDefault="00E475B7">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761E6527" w14:textId="77777777" w:rsidR="00F758C8" w:rsidRDefault="00E475B7">
      <w:pPr>
        <w:spacing w:line="360" w:lineRule="auto"/>
        <w:ind w:leftChars="-85" w:left="-178" w:firstLine="480"/>
        <w:rPr>
          <w:rFonts w:ascii="宋体" w:hAnsi="宋体" w:hint="eastAsia"/>
          <w:szCs w:val="21"/>
          <w:u w:val="single"/>
        </w:rPr>
      </w:pPr>
      <w:r>
        <w:rPr>
          <w:rFonts w:ascii="宋体" w:hAnsi="宋体" w:hint="eastAsia"/>
          <w:szCs w:val="21"/>
        </w:rPr>
        <w:t>乙    方：</w:t>
      </w:r>
      <w:r>
        <w:rPr>
          <w:rFonts w:ascii="宋体" w:hAnsi="宋体" w:hint="eastAsia"/>
          <w:szCs w:val="21"/>
          <w:u w:val="single"/>
        </w:rPr>
        <w:t xml:space="preserve">                          </w:t>
      </w:r>
    </w:p>
    <w:p w14:paraId="1DA53A87" w14:textId="77777777" w:rsidR="00F758C8" w:rsidRDefault="00E475B7">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743B2E1C" w14:textId="77777777" w:rsidR="00F758C8" w:rsidRDefault="00E475B7">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248E44CA" w14:textId="77777777" w:rsidR="00F758C8" w:rsidRDefault="00E475B7">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27B80542" w14:textId="77777777" w:rsidR="00F758C8" w:rsidRDefault="00E475B7">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67E92C77" w14:textId="77777777" w:rsidR="00F758C8" w:rsidRDefault="00E475B7">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13C4F099" w14:textId="77777777" w:rsidR="00F758C8" w:rsidRDefault="00E475B7">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2B377EF7" w14:textId="77777777" w:rsidR="00F758C8" w:rsidRDefault="00E475B7">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4DBA736F" w14:textId="77777777" w:rsidR="00F758C8" w:rsidRDefault="00E475B7">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75090FBF" w14:textId="77777777" w:rsidR="00F758C8" w:rsidRDefault="00E475B7">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47C7FC7D" w14:textId="77777777" w:rsidR="00F758C8" w:rsidRDefault="00E475B7">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0D12CE61" w14:textId="77777777" w:rsidR="00F758C8" w:rsidRDefault="00E475B7">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7A97CDF2" w14:textId="77777777" w:rsidR="00F758C8" w:rsidRDefault="00E475B7">
      <w:pPr>
        <w:spacing w:line="360" w:lineRule="auto"/>
        <w:ind w:firstLine="480"/>
        <w:rPr>
          <w:rFonts w:ascii="宋体" w:hAnsi="宋体" w:hint="eastAsia"/>
          <w:szCs w:val="21"/>
        </w:rPr>
      </w:pPr>
      <w:r>
        <w:rPr>
          <w:rFonts w:ascii="宋体" w:hAnsi="宋体" w:hint="eastAsia"/>
          <w:szCs w:val="21"/>
        </w:rPr>
        <w:lastRenderedPageBreak/>
        <w:t>(五)　不准向乙方介绍或为配偶、子女、亲属参与同甲方项目合同中相关经济活动。不得以任何理由向乙方和相关单位推荐分包单位和要求乙方购买项目工程施工合同规定以外的材料、设备等。</w:t>
      </w:r>
    </w:p>
    <w:p w14:paraId="250A86F6" w14:textId="77777777" w:rsidR="00F758C8" w:rsidRDefault="00E475B7">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4267FB38" w14:textId="77777777" w:rsidR="00F758C8" w:rsidRDefault="00E475B7">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4F66108C" w14:textId="77777777" w:rsidR="00F758C8" w:rsidRDefault="00E475B7">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6D7326D5" w14:textId="77777777" w:rsidR="00F758C8" w:rsidRDefault="00E475B7">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5A604624" w14:textId="77777777" w:rsidR="00F758C8" w:rsidRDefault="00E475B7">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59E99B67" w14:textId="77777777" w:rsidR="00F758C8" w:rsidRDefault="00E475B7">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0460BB9A" w14:textId="77777777" w:rsidR="00F758C8" w:rsidRDefault="00E475B7">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14:paraId="2CC621E7" w14:textId="77777777" w:rsidR="00F758C8" w:rsidRDefault="00E475B7">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74D693A2" w14:textId="77777777" w:rsidR="00F758C8" w:rsidRDefault="00E475B7">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6150C08" w14:textId="77777777" w:rsidR="00F758C8" w:rsidRDefault="00E475B7">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46B07414" w14:textId="77777777" w:rsidR="00F758C8" w:rsidRDefault="00E475B7">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3EB6BCBD" w14:textId="77777777" w:rsidR="00F758C8" w:rsidRDefault="00E475B7">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6206042E" w14:textId="77777777" w:rsidR="00F758C8" w:rsidRDefault="00F758C8">
      <w:pPr>
        <w:adjustRightInd w:val="0"/>
        <w:snapToGrid w:val="0"/>
        <w:spacing w:line="360" w:lineRule="auto"/>
        <w:ind w:left="620"/>
        <w:rPr>
          <w:rFonts w:ascii="宋体" w:hAnsi="宋体" w:hint="eastAsia"/>
          <w:szCs w:val="21"/>
        </w:rPr>
      </w:pPr>
    </w:p>
    <w:p w14:paraId="16E7B29D" w14:textId="77777777" w:rsidR="00F758C8" w:rsidRDefault="00E475B7">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6A27EEEC" w14:textId="77777777" w:rsidR="00F758C8" w:rsidRDefault="00E475B7">
      <w:pPr>
        <w:adjustRightInd w:val="0"/>
        <w:snapToGrid w:val="0"/>
        <w:spacing w:line="360" w:lineRule="auto"/>
        <w:rPr>
          <w:rFonts w:ascii="宋体" w:hAnsi="宋体" w:hint="eastAsia"/>
          <w:szCs w:val="21"/>
        </w:rPr>
      </w:pPr>
      <w:r>
        <w:rPr>
          <w:rFonts w:ascii="宋体" w:hAnsi="宋体" w:hint="eastAsia"/>
          <w:szCs w:val="21"/>
        </w:rPr>
        <w:t xml:space="preserve">　　　 　　　                           </w:t>
      </w:r>
    </w:p>
    <w:p w14:paraId="710E21D0" w14:textId="77777777" w:rsidR="00F758C8" w:rsidRDefault="00E475B7">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2E22D480" w14:textId="77777777" w:rsidR="00F758C8" w:rsidRDefault="00F758C8">
      <w:pPr>
        <w:adjustRightInd w:val="0"/>
        <w:snapToGrid w:val="0"/>
        <w:spacing w:line="360" w:lineRule="auto"/>
        <w:ind w:leftChars="-1" w:left="-2"/>
        <w:rPr>
          <w:rFonts w:ascii="宋体" w:hAnsi="宋体" w:hint="eastAsia"/>
          <w:szCs w:val="21"/>
        </w:rPr>
      </w:pPr>
    </w:p>
    <w:p w14:paraId="040373A4" w14:textId="77777777" w:rsidR="00F758C8" w:rsidRDefault="00E475B7">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19E65913" w14:textId="77777777" w:rsidR="00F758C8" w:rsidRDefault="00E475B7">
      <w:pPr>
        <w:spacing w:line="360" w:lineRule="auto"/>
        <w:ind w:firstLineChars="200" w:firstLine="420"/>
        <w:rPr>
          <w:szCs w:val="21"/>
        </w:rPr>
      </w:pPr>
      <w:r>
        <w:rPr>
          <w:rFonts w:hAnsi="宋体" w:hint="eastAsia"/>
          <w:szCs w:val="21"/>
        </w:rPr>
        <w:t xml:space="preserve">                                      </w:t>
      </w:r>
    </w:p>
    <w:p w14:paraId="34D43627" w14:textId="77777777" w:rsidR="00F758C8" w:rsidRDefault="00E475B7">
      <w:pPr>
        <w:adjustRightInd w:val="0"/>
        <w:snapToGrid w:val="0"/>
        <w:spacing w:line="360" w:lineRule="auto"/>
        <w:ind w:leftChars="-1" w:left="-2"/>
        <w:rPr>
          <w:rFonts w:ascii="宋体" w:hAnsi="宋体" w:hint="eastAsia"/>
          <w:szCs w:val="21"/>
        </w:rPr>
      </w:pPr>
      <w:r>
        <w:rPr>
          <w:rFonts w:ascii="宋体" w:hAnsi="宋体" w:hint="eastAsia"/>
          <w:szCs w:val="21"/>
        </w:rPr>
        <w:lastRenderedPageBreak/>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666D625E" w14:textId="77777777" w:rsidR="00F758C8" w:rsidRDefault="00E475B7">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1BD352CC" w14:textId="77777777" w:rsidR="00F758C8" w:rsidRDefault="00F758C8">
      <w:pPr>
        <w:widowControl/>
        <w:spacing w:beforeLines="50" w:before="156" w:line="288" w:lineRule="auto"/>
        <w:jc w:val="left"/>
        <w:rPr>
          <w:rFonts w:ascii="宋体" w:hAnsi="宋体" w:hint="eastAsia"/>
          <w:szCs w:val="21"/>
        </w:rPr>
      </w:pPr>
    </w:p>
    <w:sectPr w:rsidR="00F758C8">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D47947" w14:textId="77777777" w:rsidR="000A5C09" w:rsidRDefault="000A5C09">
      <w:r>
        <w:separator/>
      </w:r>
    </w:p>
  </w:endnote>
  <w:endnote w:type="continuationSeparator" w:id="0">
    <w:p w14:paraId="7BCBD76A" w14:textId="77777777" w:rsidR="000A5C09" w:rsidRDefault="000A5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A323F9" w14:textId="77777777" w:rsidR="000A5C09" w:rsidRDefault="000A5C09">
      <w:r>
        <w:separator/>
      </w:r>
    </w:p>
  </w:footnote>
  <w:footnote w:type="continuationSeparator" w:id="0">
    <w:p w14:paraId="76005CE7" w14:textId="77777777" w:rsidR="000A5C09" w:rsidRDefault="000A5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B569F" w14:textId="77777777" w:rsidR="00F758C8" w:rsidRDefault="00F758C8">
    <w:pPr>
      <w:pStyle w:val="aa"/>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547B882"/>
    <w:multiLevelType w:val="singleLevel"/>
    <w:tmpl w:val="9547B882"/>
    <w:lvl w:ilvl="0">
      <w:start w:val="1"/>
      <w:numFmt w:val="decimal"/>
      <w:pStyle w:val="a"/>
      <w:lvlText w:val="%1."/>
      <w:lvlJc w:val="left"/>
      <w:pPr>
        <w:tabs>
          <w:tab w:val="left" w:pos="360"/>
        </w:tabs>
        <w:ind w:left="360" w:hanging="360"/>
      </w:pPr>
    </w:lvl>
  </w:abstractNum>
  <w:abstractNum w:abstractNumId="1" w15:restartNumberingAfterBreak="0">
    <w:nsid w:val="4EEF6B64"/>
    <w:multiLevelType w:val="multilevel"/>
    <w:tmpl w:val="4EEF6B64"/>
    <w:lvl w:ilvl="0">
      <w:start w:val="1"/>
      <w:numFmt w:val="bullet"/>
      <w:pStyle w:val="BulletL1"/>
      <w:lvlText w:val=""/>
      <w:lvlJc w:val="left"/>
      <w:pPr>
        <w:tabs>
          <w:tab w:val="left" w:pos="2171"/>
        </w:tabs>
        <w:ind w:left="2171" w:hanging="340"/>
      </w:pPr>
      <w:rPr>
        <w:rFonts w:ascii="Wingdings 2" w:hAnsi="Wingdings 2" w:hint="default"/>
        <w:color w:val="808080"/>
        <w:sz w:val="20"/>
      </w:rPr>
    </w:lvl>
    <w:lvl w:ilvl="1">
      <w:start w:val="1"/>
      <w:numFmt w:val="bullet"/>
      <w:lvlText w:val=""/>
      <w:lvlJc w:val="left"/>
      <w:pPr>
        <w:tabs>
          <w:tab w:val="left" w:pos="2511"/>
        </w:tabs>
        <w:ind w:left="2511" w:hanging="340"/>
      </w:pPr>
      <w:rPr>
        <w:rFonts w:ascii="Wingdings 2" w:hAnsi="Wingdings 2" w:hint="default"/>
        <w:b w:val="0"/>
        <w:i w:val="0"/>
        <w:color w:val="808080"/>
        <w:sz w:val="20"/>
      </w:rPr>
    </w:lvl>
    <w:lvl w:ilvl="2">
      <w:start w:val="1"/>
      <w:numFmt w:val="bullet"/>
      <w:lvlText w:val=""/>
      <w:lvlJc w:val="left"/>
      <w:pPr>
        <w:tabs>
          <w:tab w:val="left" w:pos="2852"/>
        </w:tabs>
        <w:ind w:left="2852" w:hanging="341"/>
      </w:pPr>
      <w:rPr>
        <w:rFonts w:ascii="Wingdings 2" w:hAnsi="Wingdings 2" w:hint="default"/>
        <w:color w:val="808080"/>
        <w:sz w:val="20"/>
      </w:rPr>
    </w:lvl>
    <w:lvl w:ilvl="3">
      <w:start w:val="1"/>
      <w:numFmt w:val="bullet"/>
      <w:lvlText w:val=""/>
      <w:lvlJc w:val="left"/>
      <w:pPr>
        <w:tabs>
          <w:tab w:val="left" w:pos="3192"/>
        </w:tabs>
        <w:ind w:left="3192" w:hanging="340"/>
      </w:pPr>
      <w:rPr>
        <w:rFonts w:ascii="Wingdings 2" w:hAnsi="Wingdings 2" w:hint="default"/>
        <w:b w:val="0"/>
        <w:i w:val="0"/>
        <w:color w:val="808080"/>
        <w:sz w:val="20"/>
      </w:rPr>
    </w:lvl>
    <w:lvl w:ilvl="4">
      <w:start w:val="1"/>
      <w:numFmt w:val="lowerLetter"/>
      <w:lvlText w:val="(%5)"/>
      <w:lvlJc w:val="left"/>
      <w:pPr>
        <w:tabs>
          <w:tab w:val="left" w:pos="3064"/>
        </w:tabs>
        <w:ind w:left="3064" w:hanging="360"/>
      </w:pPr>
      <w:rPr>
        <w:rFonts w:cs="Arial"/>
      </w:rPr>
    </w:lvl>
    <w:lvl w:ilvl="5">
      <w:start w:val="1"/>
      <w:numFmt w:val="lowerRoman"/>
      <w:lvlText w:val="(%6)"/>
      <w:lvlJc w:val="left"/>
      <w:pPr>
        <w:tabs>
          <w:tab w:val="left" w:pos="3424"/>
        </w:tabs>
        <w:ind w:left="3424" w:hanging="360"/>
      </w:pPr>
      <w:rPr>
        <w:rFonts w:cs="Arial"/>
      </w:rPr>
    </w:lvl>
    <w:lvl w:ilvl="6">
      <w:start w:val="1"/>
      <w:numFmt w:val="decimal"/>
      <w:lvlText w:val="%7."/>
      <w:lvlJc w:val="left"/>
      <w:pPr>
        <w:tabs>
          <w:tab w:val="left" w:pos="3784"/>
        </w:tabs>
        <w:ind w:left="3784" w:hanging="360"/>
      </w:pPr>
      <w:rPr>
        <w:rFonts w:cs="Arial"/>
      </w:rPr>
    </w:lvl>
    <w:lvl w:ilvl="7">
      <w:start w:val="1"/>
      <w:numFmt w:val="lowerLetter"/>
      <w:lvlText w:val="%8."/>
      <w:lvlJc w:val="left"/>
      <w:pPr>
        <w:tabs>
          <w:tab w:val="left" w:pos="4144"/>
        </w:tabs>
        <w:ind w:left="4144" w:hanging="360"/>
      </w:pPr>
      <w:rPr>
        <w:rFonts w:cs="Arial"/>
      </w:rPr>
    </w:lvl>
    <w:lvl w:ilvl="8">
      <w:start w:val="1"/>
      <w:numFmt w:val="lowerRoman"/>
      <w:lvlText w:val="%9."/>
      <w:lvlJc w:val="left"/>
      <w:pPr>
        <w:tabs>
          <w:tab w:val="left" w:pos="4504"/>
        </w:tabs>
        <w:ind w:left="4504" w:hanging="360"/>
      </w:pPr>
      <w:rPr>
        <w:rFonts w:cs="Arial"/>
      </w:rPr>
    </w:lvl>
  </w:abstractNum>
  <w:abstractNum w:abstractNumId="2" w15:restartNumberingAfterBreak="0">
    <w:nsid w:val="5B3372F1"/>
    <w:multiLevelType w:val="multilevel"/>
    <w:tmpl w:val="5B3372F1"/>
    <w:lvl w:ilvl="0">
      <w:start w:val="1"/>
      <w:numFmt w:val="japaneseCounting"/>
      <w:lvlText w:val="%1、"/>
      <w:lvlJc w:val="left"/>
      <w:pPr>
        <w:ind w:left="420" w:hanging="42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CE849A9"/>
    <w:multiLevelType w:val="multilevel"/>
    <w:tmpl w:val="6CE849A9"/>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73C33DA5"/>
    <w:multiLevelType w:val="multilevel"/>
    <w:tmpl w:val="73C33DA5"/>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71A6111"/>
    <w:multiLevelType w:val="multilevel"/>
    <w:tmpl w:val="771A611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365060574">
    <w:abstractNumId w:val="0"/>
  </w:num>
  <w:num w:numId="2" w16cid:durableId="1843466485">
    <w:abstractNumId w:val="1"/>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6427161">
    <w:abstractNumId w:val="2"/>
  </w:num>
  <w:num w:numId="4" w16cid:durableId="1889293457">
    <w:abstractNumId w:val="3"/>
  </w:num>
  <w:num w:numId="5" w16cid:durableId="1698769743">
    <w:abstractNumId w:val="5"/>
  </w:num>
  <w:num w:numId="6" w16cid:durableId="13012288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czZGJiMzk3NmE4MTFmY2I0NmVkOTVhODY4OTk3OTcifQ=="/>
  </w:docVars>
  <w:rsids>
    <w:rsidRoot w:val="00DE281A"/>
    <w:rsid w:val="00005612"/>
    <w:rsid w:val="00005BF5"/>
    <w:rsid w:val="00006BF0"/>
    <w:rsid w:val="000121D8"/>
    <w:rsid w:val="00015485"/>
    <w:rsid w:val="00015860"/>
    <w:rsid w:val="00016EAB"/>
    <w:rsid w:val="000236CA"/>
    <w:rsid w:val="00024774"/>
    <w:rsid w:val="00027B7A"/>
    <w:rsid w:val="00032713"/>
    <w:rsid w:val="0003503A"/>
    <w:rsid w:val="0003606C"/>
    <w:rsid w:val="000424CC"/>
    <w:rsid w:val="000445AB"/>
    <w:rsid w:val="000468F4"/>
    <w:rsid w:val="00053C5A"/>
    <w:rsid w:val="00055282"/>
    <w:rsid w:val="00065597"/>
    <w:rsid w:val="00071F48"/>
    <w:rsid w:val="00072BFF"/>
    <w:rsid w:val="00073C73"/>
    <w:rsid w:val="000766FF"/>
    <w:rsid w:val="000769C7"/>
    <w:rsid w:val="00076A11"/>
    <w:rsid w:val="0008280B"/>
    <w:rsid w:val="000857D8"/>
    <w:rsid w:val="000911EC"/>
    <w:rsid w:val="000925DD"/>
    <w:rsid w:val="00094ED3"/>
    <w:rsid w:val="00096809"/>
    <w:rsid w:val="00097CF5"/>
    <w:rsid w:val="000A00B7"/>
    <w:rsid w:val="000A2508"/>
    <w:rsid w:val="000A5C09"/>
    <w:rsid w:val="000A644E"/>
    <w:rsid w:val="000B0F10"/>
    <w:rsid w:val="000B3E7D"/>
    <w:rsid w:val="000B4494"/>
    <w:rsid w:val="000B7191"/>
    <w:rsid w:val="000B7802"/>
    <w:rsid w:val="000C035B"/>
    <w:rsid w:val="000E0E55"/>
    <w:rsid w:val="000E3512"/>
    <w:rsid w:val="000E6B74"/>
    <w:rsid w:val="000F2F09"/>
    <w:rsid w:val="000F2F8C"/>
    <w:rsid w:val="000F36F8"/>
    <w:rsid w:val="00103EDC"/>
    <w:rsid w:val="00104335"/>
    <w:rsid w:val="00104611"/>
    <w:rsid w:val="0010565C"/>
    <w:rsid w:val="00105CFD"/>
    <w:rsid w:val="00111690"/>
    <w:rsid w:val="0011569B"/>
    <w:rsid w:val="00117A90"/>
    <w:rsid w:val="00126DB1"/>
    <w:rsid w:val="0013613D"/>
    <w:rsid w:val="001430BD"/>
    <w:rsid w:val="00144722"/>
    <w:rsid w:val="00152B6F"/>
    <w:rsid w:val="00174551"/>
    <w:rsid w:val="00175A7E"/>
    <w:rsid w:val="00177905"/>
    <w:rsid w:val="00184585"/>
    <w:rsid w:val="00186730"/>
    <w:rsid w:val="0018702D"/>
    <w:rsid w:val="001939F2"/>
    <w:rsid w:val="00196FAE"/>
    <w:rsid w:val="00197F74"/>
    <w:rsid w:val="001A4A92"/>
    <w:rsid w:val="001A563F"/>
    <w:rsid w:val="001A5984"/>
    <w:rsid w:val="001B0A59"/>
    <w:rsid w:val="001B6D73"/>
    <w:rsid w:val="001B6DEC"/>
    <w:rsid w:val="001C381F"/>
    <w:rsid w:val="001C4ACF"/>
    <w:rsid w:val="001C6763"/>
    <w:rsid w:val="001D2359"/>
    <w:rsid w:val="001D42E8"/>
    <w:rsid w:val="001E1F6B"/>
    <w:rsid w:val="001E29DC"/>
    <w:rsid w:val="001E73C4"/>
    <w:rsid w:val="001E7405"/>
    <w:rsid w:val="001F2DD9"/>
    <w:rsid w:val="001F2F2F"/>
    <w:rsid w:val="001F3591"/>
    <w:rsid w:val="001F50DC"/>
    <w:rsid w:val="002035F8"/>
    <w:rsid w:val="00203FF9"/>
    <w:rsid w:val="00216026"/>
    <w:rsid w:val="002207A2"/>
    <w:rsid w:val="00221E98"/>
    <w:rsid w:val="002307C8"/>
    <w:rsid w:val="002308BE"/>
    <w:rsid w:val="002329AD"/>
    <w:rsid w:val="00232CD7"/>
    <w:rsid w:val="00235245"/>
    <w:rsid w:val="00236365"/>
    <w:rsid w:val="00237A7B"/>
    <w:rsid w:val="00242065"/>
    <w:rsid w:val="00242106"/>
    <w:rsid w:val="00243E95"/>
    <w:rsid w:val="00244F76"/>
    <w:rsid w:val="00245BF2"/>
    <w:rsid w:val="00255167"/>
    <w:rsid w:val="0025784B"/>
    <w:rsid w:val="00260317"/>
    <w:rsid w:val="002612F5"/>
    <w:rsid w:val="00270F9A"/>
    <w:rsid w:val="00271539"/>
    <w:rsid w:val="00273807"/>
    <w:rsid w:val="00275F33"/>
    <w:rsid w:val="002776BC"/>
    <w:rsid w:val="00284A48"/>
    <w:rsid w:val="00285E32"/>
    <w:rsid w:val="00285EBB"/>
    <w:rsid w:val="0029052B"/>
    <w:rsid w:val="00296DDB"/>
    <w:rsid w:val="002A093C"/>
    <w:rsid w:val="002A2C93"/>
    <w:rsid w:val="002A2E27"/>
    <w:rsid w:val="002A42B9"/>
    <w:rsid w:val="002A4CBC"/>
    <w:rsid w:val="002A7836"/>
    <w:rsid w:val="002B0340"/>
    <w:rsid w:val="002B19DD"/>
    <w:rsid w:val="002B2445"/>
    <w:rsid w:val="002C6041"/>
    <w:rsid w:val="002C6BFE"/>
    <w:rsid w:val="002D3EFE"/>
    <w:rsid w:val="002E4F63"/>
    <w:rsid w:val="002F22C3"/>
    <w:rsid w:val="002F620B"/>
    <w:rsid w:val="002F6D3F"/>
    <w:rsid w:val="00305EB0"/>
    <w:rsid w:val="00306665"/>
    <w:rsid w:val="00310422"/>
    <w:rsid w:val="003136C1"/>
    <w:rsid w:val="00320758"/>
    <w:rsid w:val="0033251C"/>
    <w:rsid w:val="00333B68"/>
    <w:rsid w:val="00336A08"/>
    <w:rsid w:val="00342B1C"/>
    <w:rsid w:val="00343EB4"/>
    <w:rsid w:val="003472D4"/>
    <w:rsid w:val="00351975"/>
    <w:rsid w:val="00352967"/>
    <w:rsid w:val="00353DAB"/>
    <w:rsid w:val="0036169A"/>
    <w:rsid w:val="00362560"/>
    <w:rsid w:val="00363277"/>
    <w:rsid w:val="00363D7D"/>
    <w:rsid w:val="003663C7"/>
    <w:rsid w:val="00367A6A"/>
    <w:rsid w:val="00372B02"/>
    <w:rsid w:val="0037542B"/>
    <w:rsid w:val="00376F1E"/>
    <w:rsid w:val="00377F90"/>
    <w:rsid w:val="00381845"/>
    <w:rsid w:val="003A01D2"/>
    <w:rsid w:val="003A1A25"/>
    <w:rsid w:val="003A1D97"/>
    <w:rsid w:val="003A29B3"/>
    <w:rsid w:val="003A5B90"/>
    <w:rsid w:val="003B346E"/>
    <w:rsid w:val="003B3A4E"/>
    <w:rsid w:val="003B3D8F"/>
    <w:rsid w:val="003B78C1"/>
    <w:rsid w:val="003C423F"/>
    <w:rsid w:val="003D008B"/>
    <w:rsid w:val="003D1C8B"/>
    <w:rsid w:val="003D4057"/>
    <w:rsid w:val="003D45C5"/>
    <w:rsid w:val="003D4D75"/>
    <w:rsid w:val="003D6108"/>
    <w:rsid w:val="003E2045"/>
    <w:rsid w:val="003E500D"/>
    <w:rsid w:val="003E65AE"/>
    <w:rsid w:val="003E6612"/>
    <w:rsid w:val="003E7D34"/>
    <w:rsid w:val="003F4F77"/>
    <w:rsid w:val="003F5071"/>
    <w:rsid w:val="00410800"/>
    <w:rsid w:val="00415460"/>
    <w:rsid w:val="0041632D"/>
    <w:rsid w:val="00417D94"/>
    <w:rsid w:val="0042322A"/>
    <w:rsid w:val="0042585B"/>
    <w:rsid w:val="00435207"/>
    <w:rsid w:val="00435315"/>
    <w:rsid w:val="00441572"/>
    <w:rsid w:val="0044595C"/>
    <w:rsid w:val="004461D9"/>
    <w:rsid w:val="004523F3"/>
    <w:rsid w:val="004536C0"/>
    <w:rsid w:val="004619DB"/>
    <w:rsid w:val="00461E80"/>
    <w:rsid w:val="0046288C"/>
    <w:rsid w:val="00466038"/>
    <w:rsid w:val="00483FC9"/>
    <w:rsid w:val="00486E06"/>
    <w:rsid w:val="00491D0F"/>
    <w:rsid w:val="00496A8C"/>
    <w:rsid w:val="00496FB0"/>
    <w:rsid w:val="004A2211"/>
    <w:rsid w:val="004A5D08"/>
    <w:rsid w:val="004A6911"/>
    <w:rsid w:val="004A79AC"/>
    <w:rsid w:val="004B067E"/>
    <w:rsid w:val="004B58E0"/>
    <w:rsid w:val="004C19F8"/>
    <w:rsid w:val="004C6237"/>
    <w:rsid w:val="004C7BD6"/>
    <w:rsid w:val="004C7F0B"/>
    <w:rsid w:val="004D7505"/>
    <w:rsid w:val="004F1416"/>
    <w:rsid w:val="005017C9"/>
    <w:rsid w:val="0050760F"/>
    <w:rsid w:val="00512084"/>
    <w:rsid w:val="00520F2F"/>
    <w:rsid w:val="005233B4"/>
    <w:rsid w:val="00524191"/>
    <w:rsid w:val="00525709"/>
    <w:rsid w:val="005301B0"/>
    <w:rsid w:val="00535E37"/>
    <w:rsid w:val="00541666"/>
    <w:rsid w:val="005609F1"/>
    <w:rsid w:val="00564227"/>
    <w:rsid w:val="00566A9C"/>
    <w:rsid w:val="00567EBA"/>
    <w:rsid w:val="00577D68"/>
    <w:rsid w:val="00585338"/>
    <w:rsid w:val="0058581E"/>
    <w:rsid w:val="00587A47"/>
    <w:rsid w:val="005944CE"/>
    <w:rsid w:val="00594F39"/>
    <w:rsid w:val="005A0AF1"/>
    <w:rsid w:val="005A11C0"/>
    <w:rsid w:val="005B2CBD"/>
    <w:rsid w:val="005B4CF9"/>
    <w:rsid w:val="005B4E46"/>
    <w:rsid w:val="005B7D72"/>
    <w:rsid w:val="005C6BF1"/>
    <w:rsid w:val="005D00D9"/>
    <w:rsid w:val="005D2D50"/>
    <w:rsid w:val="005D46C7"/>
    <w:rsid w:val="005D5B43"/>
    <w:rsid w:val="005D7386"/>
    <w:rsid w:val="005E4A2E"/>
    <w:rsid w:val="005E5BE9"/>
    <w:rsid w:val="005E6114"/>
    <w:rsid w:val="005E6637"/>
    <w:rsid w:val="005E79BA"/>
    <w:rsid w:val="005F18D8"/>
    <w:rsid w:val="005F3AAA"/>
    <w:rsid w:val="005F3DC6"/>
    <w:rsid w:val="00611C8C"/>
    <w:rsid w:val="00615597"/>
    <w:rsid w:val="00617045"/>
    <w:rsid w:val="0061709D"/>
    <w:rsid w:val="00620591"/>
    <w:rsid w:val="0062142C"/>
    <w:rsid w:val="0062518A"/>
    <w:rsid w:val="00625944"/>
    <w:rsid w:val="00631E66"/>
    <w:rsid w:val="006404A0"/>
    <w:rsid w:val="00640958"/>
    <w:rsid w:val="00643F4C"/>
    <w:rsid w:val="006478A5"/>
    <w:rsid w:val="00654DC6"/>
    <w:rsid w:val="006558A8"/>
    <w:rsid w:val="006563F5"/>
    <w:rsid w:val="00671214"/>
    <w:rsid w:val="0067235E"/>
    <w:rsid w:val="00674DBF"/>
    <w:rsid w:val="00681DD7"/>
    <w:rsid w:val="00686CAA"/>
    <w:rsid w:val="00687911"/>
    <w:rsid w:val="00690D93"/>
    <w:rsid w:val="00692EA4"/>
    <w:rsid w:val="0069337E"/>
    <w:rsid w:val="006939DF"/>
    <w:rsid w:val="006A02A0"/>
    <w:rsid w:val="006A30CF"/>
    <w:rsid w:val="006A59D2"/>
    <w:rsid w:val="006A68D7"/>
    <w:rsid w:val="006B0552"/>
    <w:rsid w:val="006C3E3D"/>
    <w:rsid w:val="006D2FA3"/>
    <w:rsid w:val="006D422D"/>
    <w:rsid w:val="006D68ED"/>
    <w:rsid w:val="006E2784"/>
    <w:rsid w:val="006E4222"/>
    <w:rsid w:val="006E47C6"/>
    <w:rsid w:val="006F12E1"/>
    <w:rsid w:val="006F535E"/>
    <w:rsid w:val="00700865"/>
    <w:rsid w:val="007064F5"/>
    <w:rsid w:val="00714CDD"/>
    <w:rsid w:val="00722091"/>
    <w:rsid w:val="007229BC"/>
    <w:rsid w:val="00722D37"/>
    <w:rsid w:val="00724049"/>
    <w:rsid w:val="00724B66"/>
    <w:rsid w:val="00726964"/>
    <w:rsid w:val="00726E34"/>
    <w:rsid w:val="00732766"/>
    <w:rsid w:val="00744577"/>
    <w:rsid w:val="007467B6"/>
    <w:rsid w:val="00752A13"/>
    <w:rsid w:val="00755870"/>
    <w:rsid w:val="0075647A"/>
    <w:rsid w:val="007667E9"/>
    <w:rsid w:val="007678A4"/>
    <w:rsid w:val="00771184"/>
    <w:rsid w:val="007770CE"/>
    <w:rsid w:val="00780309"/>
    <w:rsid w:val="00790830"/>
    <w:rsid w:val="007915A9"/>
    <w:rsid w:val="007920A8"/>
    <w:rsid w:val="0079509C"/>
    <w:rsid w:val="00795CE4"/>
    <w:rsid w:val="007A5128"/>
    <w:rsid w:val="007B067D"/>
    <w:rsid w:val="007B3952"/>
    <w:rsid w:val="007B79EA"/>
    <w:rsid w:val="007C0CE3"/>
    <w:rsid w:val="007C30B4"/>
    <w:rsid w:val="007C4219"/>
    <w:rsid w:val="007D21F7"/>
    <w:rsid w:val="007E0A13"/>
    <w:rsid w:val="007E3218"/>
    <w:rsid w:val="007F441E"/>
    <w:rsid w:val="007F517E"/>
    <w:rsid w:val="008045F3"/>
    <w:rsid w:val="00804B2E"/>
    <w:rsid w:val="008069CB"/>
    <w:rsid w:val="00807278"/>
    <w:rsid w:val="008137A0"/>
    <w:rsid w:val="00815F82"/>
    <w:rsid w:val="00832354"/>
    <w:rsid w:val="00833C60"/>
    <w:rsid w:val="008355E8"/>
    <w:rsid w:val="00837C99"/>
    <w:rsid w:val="00840A78"/>
    <w:rsid w:val="00840D6E"/>
    <w:rsid w:val="008446B6"/>
    <w:rsid w:val="008450C4"/>
    <w:rsid w:val="00845945"/>
    <w:rsid w:val="008500B8"/>
    <w:rsid w:val="00850D7B"/>
    <w:rsid w:val="00856041"/>
    <w:rsid w:val="008627A6"/>
    <w:rsid w:val="00863FB0"/>
    <w:rsid w:val="00871DFC"/>
    <w:rsid w:val="00872D85"/>
    <w:rsid w:val="00872F46"/>
    <w:rsid w:val="008802F5"/>
    <w:rsid w:val="008864A7"/>
    <w:rsid w:val="00886FC9"/>
    <w:rsid w:val="008879CB"/>
    <w:rsid w:val="00891AC6"/>
    <w:rsid w:val="00895EDA"/>
    <w:rsid w:val="008A4D37"/>
    <w:rsid w:val="008B033E"/>
    <w:rsid w:val="008B49EF"/>
    <w:rsid w:val="008B73F4"/>
    <w:rsid w:val="008C309A"/>
    <w:rsid w:val="008C3EB4"/>
    <w:rsid w:val="008C5114"/>
    <w:rsid w:val="008D3504"/>
    <w:rsid w:val="008D3E70"/>
    <w:rsid w:val="008D555D"/>
    <w:rsid w:val="008E789E"/>
    <w:rsid w:val="008F18ED"/>
    <w:rsid w:val="008F712D"/>
    <w:rsid w:val="00901746"/>
    <w:rsid w:val="00903442"/>
    <w:rsid w:val="00904DB5"/>
    <w:rsid w:val="00905B4F"/>
    <w:rsid w:val="00910AD0"/>
    <w:rsid w:val="00915C47"/>
    <w:rsid w:val="00916694"/>
    <w:rsid w:val="00916809"/>
    <w:rsid w:val="00924D25"/>
    <w:rsid w:val="009263B1"/>
    <w:rsid w:val="00931EBD"/>
    <w:rsid w:val="009339F6"/>
    <w:rsid w:val="009374AC"/>
    <w:rsid w:val="0094213F"/>
    <w:rsid w:val="00943A57"/>
    <w:rsid w:val="009515FA"/>
    <w:rsid w:val="00952C92"/>
    <w:rsid w:val="0095590B"/>
    <w:rsid w:val="00957D23"/>
    <w:rsid w:val="00961238"/>
    <w:rsid w:val="00961245"/>
    <w:rsid w:val="0096344C"/>
    <w:rsid w:val="009646CB"/>
    <w:rsid w:val="009748FE"/>
    <w:rsid w:val="0098489D"/>
    <w:rsid w:val="00986C64"/>
    <w:rsid w:val="00991EAF"/>
    <w:rsid w:val="00991F68"/>
    <w:rsid w:val="009A281E"/>
    <w:rsid w:val="009A483D"/>
    <w:rsid w:val="009A58EB"/>
    <w:rsid w:val="009A6A1B"/>
    <w:rsid w:val="009B221A"/>
    <w:rsid w:val="009C3BC3"/>
    <w:rsid w:val="009C526C"/>
    <w:rsid w:val="009D12B4"/>
    <w:rsid w:val="009D5069"/>
    <w:rsid w:val="009E0E94"/>
    <w:rsid w:val="009E40B6"/>
    <w:rsid w:val="009E49A7"/>
    <w:rsid w:val="009E7671"/>
    <w:rsid w:val="009F5264"/>
    <w:rsid w:val="00A01AB4"/>
    <w:rsid w:val="00A01D7E"/>
    <w:rsid w:val="00A06BEF"/>
    <w:rsid w:val="00A11CAB"/>
    <w:rsid w:val="00A13DF5"/>
    <w:rsid w:val="00A1704C"/>
    <w:rsid w:val="00A26880"/>
    <w:rsid w:val="00A350F3"/>
    <w:rsid w:val="00A3548C"/>
    <w:rsid w:val="00A410E2"/>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B7A83"/>
    <w:rsid w:val="00AC33EB"/>
    <w:rsid w:val="00AC5CD8"/>
    <w:rsid w:val="00AC5F9D"/>
    <w:rsid w:val="00AC7766"/>
    <w:rsid w:val="00AC7C00"/>
    <w:rsid w:val="00AD1C0B"/>
    <w:rsid w:val="00AD282A"/>
    <w:rsid w:val="00AD6627"/>
    <w:rsid w:val="00AE19BD"/>
    <w:rsid w:val="00AE7C6C"/>
    <w:rsid w:val="00AF4B65"/>
    <w:rsid w:val="00AF7B2F"/>
    <w:rsid w:val="00AF7D8A"/>
    <w:rsid w:val="00B12B04"/>
    <w:rsid w:val="00B370FE"/>
    <w:rsid w:val="00B40577"/>
    <w:rsid w:val="00B41EE6"/>
    <w:rsid w:val="00B4203E"/>
    <w:rsid w:val="00B42B51"/>
    <w:rsid w:val="00B44746"/>
    <w:rsid w:val="00B44901"/>
    <w:rsid w:val="00B4768B"/>
    <w:rsid w:val="00B47B08"/>
    <w:rsid w:val="00B5559E"/>
    <w:rsid w:val="00B648C7"/>
    <w:rsid w:val="00B64EF2"/>
    <w:rsid w:val="00B67BAA"/>
    <w:rsid w:val="00B70D98"/>
    <w:rsid w:val="00B72C15"/>
    <w:rsid w:val="00B7306A"/>
    <w:rsid w:val="00B80662"/>
    <w:rsid w:val="00B80CCE"/>
    <w:rsid w:val="00B85487"/>
    <w:rsid w:val="00B87D8E"/>
    <w:rsid w:val="00B97D0E"/>
    <w:rsid w:val="00BA3602"/>
    <w:rsid w:val="00BA56E4"/>
    <w:rsid w:val="00BB129E"/>
    <w:rsid w:val="00BB5D3E"/>
    <w:rsid w:val="00BB7054"/>
    <w:rsid w:val="00BC0FD1"/>
    <w:rsid w:val="00BC6709"/>
    <w:rsid w:val="00BC6FA7"/>
    <w:rsid w:val="00BD545E"/>
    <w:rsid w:val="00BE10BA"/>
    <w:rsid w:val="00BE3623"/>
    <w:rsid w:val="00BE3786"/>
    <w:rsid w:val="00BE3C21"/>
    <w:rsid w:val="00BF2951"/>
    <w:rsid w:val="00C000DC"/>
    <w:rsid w:val="00C03AA9"/>
    <w:rsid w:val="00C14423"/>
    <w:rsid w:val="00C170AE"/>
    <w:rsid w:val="00C214E7"/>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11EE"/>
    <w:rsid w:val="00CA2D95"/>
    <w:rsid w:val="00CA3120"/>
    <w:rsid w:val="00CA52ED"/>
    <w:rsid w:val="00CA5BB5"/>
    <w:rsid w:val="00CA655C"/>
    <w:rsid w:val="00CB0285"/>
    <w:rsid w:val="00CB0944"/>
    <w:rsid w:val="00CB0C2C"/>
    <w:rsid w:val="00CB1AF8"/>
    <w:rsid w:val="00CB2668"/>
    <w:rsid w:val="00CB6628"/>
    <w:rsid w:val="00CD069E"/>
    <w:rsid w:val="00CD34E5"/>
    <w:rsid w:val="00CD4CBB"/>
    <w:rsid w:val="00CE2FE3"/>
    <w:rsid w:val="00CE4FD6"/>
    <w:rsid w:val="00CF1A23"/>
    <w:rsid w:val="00D12E44"/>
    <w:rsid w:val="00D30986"/>
    <w:rsid w:val="00D35F9C"/>
    <w:rsid w:val="00D4011E"/>
    <w:rsid w:val="00D41668"/>
    <w:rsid w:val="00D41F78"/>
    <w:rsid w:val="00D624F6"/>
    <w:rsid w:val="00D64DE0"/>
    <w:rsid w:val="00D6759A"/>
    <w:rsid w:val="00D72D7F"/>
    <w:rsid w:val="00D771EC"/>
    <w:rsid w:val="00D806EB"/>
    <w:rsid w:val="00D8102E"/>
    <w:rsid w:val="00D85944"/>
    <w:rsid w:val="00D97CFA"/>
    <w:rsid w:val="00DA5771"/>
    <w:rsid w:val="00DB16BD"/>
    <w:rsid w:val="00DB1FE4"/>
    <w:rsid w:val="00DB333A"/>
    <w:rsid w:val="00DC33F1"/>
    <w:rsid w:val="00DD37F0"/>
    <w:rsid w:val="00DD53C0"/>
    <w:rsid w:val="00DD6860"/>
    <w:rsid w:val="00DE1110"/>
    <w:rsid w:val="00DE281A"/>
    <w:rsid w:val="00DE2FED"/>
    <w:rsid w:val="00DF2BE4"/>
    <w:rsid w:val="00DF5207"/>
    <w:rsid w:val="00DF70CB"/>
    <w:rsid w:val="00E07E85"/>
    <w:rsid w:val="00E15ED2"/>
    <w:rsid w:val="00E17CDF"/>
    <w:rsid w:val="00E24802"/>
    <w:rsid w:val="00E33A7C"/>
    <w:rsid w:val="00E35A31"/>
    <w:rsid w:val="00E35C4E"/>
    <w:rsid w:val="00E376D2"/>
    <w:rsid w:val="00E415F0"/>
    <w:rsid w:val="00E432F9"/>
    <w:rsid w:val="00E439DE"/>
    <w:rsid w:val="00E4438E"/>
    <w:rsid w:val="00E45FB0"/>
    <w:rsid w:val="00E46DAE"/>
    <w:rsid w:val="00E475B7"/>
    <w:rsid w:val="00E47E3C"/>
    <w:rsid w:val="00E5352A"/>
    <w:rsid w:val="00E7139E"/>
    <w:rsid w:val="00E72063"/>
    <w:rsid w:val="00E74C28"/>
    <w:rsid w:val="00E75C72"/>
    <w:rsid w:val="00E764EE"/>
    <w:rsid w:val="00E8083D"/>
    <w:rsid w:val="00E82946"/>
    <w:rsid w:val="00E85308"/>
    <w:rsid w:val="00E9481A"/>
    <w:rsid w:val="00E953DB"/>
    <w:rsid w:val="00E95969"/>
    <w:rsid w:val="00E96CE5"/>
    <w:rsid w:val="00EA2364"/>
    <w:rsid w:val="00EA242E"/>
    <w:rsid w:val="00EA49BF"/>
    <w:rsid w:val="00EB1D25"/>
    <w:rsid w:val="00EB5F2D"/>
    <w:rsid w:val="00EB631C"/>
    <w:rsid w:val="00EC07F4"/>
    <w:rsid w:val="00EC5F5A"/>
    <w:rsid w:val="00ED0586"/>
    <w:rsid w:val="00ED0D5C"/>
    <w:rsid w:val="00ED7B24"/>
    <w:rsid w:val="00EE0C1D"/>
    <w:rsid w:val="00EE0C87"/>
    <w:rsid w:val="00EE1D44"/>
    <w:rsid w:val="00EE5D2A"/>
    <w:rsid w:val="00EF12D4"/>
    <w:rsid w:val="00EF76E6"/>
    <w:rsid w:val="00F03EA7"/>
    <w:rsid w:val="00F062A4"/>
    <w:rsid w:val="00F0642D"/>
    <w:rsid w:val="00F149E7"/>
    <w:rsid w:val="00F201F3"/>
    <w:rsid w:val="00F23831"/>
    <w:rsid w:val="00F2518A"/>
    <w:rsid w:val="00F25A8A"/>
    <w:rsid w:val="00F32BF5"/>
    <w:rsid w:val="00F35D1C"/>
    <w:rsid w:val="00F42AD6"/>
    <w:rsid w:val="00F435B1"/>
    <w:rsid w:val="00F53A42"/>
    <w:rsid w:val="00F55128"/>
    <w:rsid w:val="00F61F2D"/>
    <w:rsid w:val="00F651EA"/>
    <w:rsid w:val="00F758C8"/>
    <w:rsid w:val="00F85041"/>
    <w:rsid w:val="00F94421"/>
    <w:rsid w:val="00FA1DDE"/>
    <w:rsid w:val="00FB03EE"/>
    <w:rsid w:val="00FB0F0F"/>
    <w:rsid w:val="00FB3E6C"/>
    <w:rsid w:val="00FB76B5"/>
    <w:rsid w:val="00FC2479"/>
    <w:rsid w:val="00FD7D4C"/>
    <w:rsid w:val="00FE0D99"/>
    <w:rsid w:val="00FE397B"/>
    <w:rsid w:val="00FE4802"/>
    <w:rsid w:val="00FE78C8"/>
    <w:rsid w:val="00FF0766"/>
    <w:rsid w:val="00FF4E5E"/>
    <w:rsid w:val="00FF7BEF"/>
    <w:rsid w:val="435A4784"/>
    <w:rsid w:val="6AA91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43F3D"/>
  <w15:docId w15:val="{72FAE249-BDC4-4377-82BF-963E51492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1">
    <w:name w:val="heading 1"/>
    <w:basedOn w:val="a0"/>
    <w:next w:val="a0"/>
    <w:link w:val="10"/>
    <w:qFormat/>
    <w:pPr>
      <w:keepNext/>
      <w:keepLines/>
      <w:spacing w:before="120" w:after="120"/>
      <w:jc w:val="center"/>
      <w:outlineLvl w:val="0"/>
    </w:pPr>
    <w:rPr>
      <w:b/>
      <w:kern w:val="44"/>
      <w:sz w:val="44"/>
    </w:rPr>
  </w:style>
  <w:style w:type="paragraph" w:styleId="2">
    <w:name w:val="heading 2"/>
    <w:basedOn w:val="a0"/>
    <w:next w:val="a0"/>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nhideWhenUsed/>
    <w:qFormat/>
    <w:pPr>
      <w:keepNext/>
      <w:keepLines/>
      <w:widowControl/>
      <w:spacing w:before="260" w:after="260" w:line="416" w:lineRule="auto"/>
      <w:jc w:val="left"/>
      <w:outlineLvl w:val="2"/>
    </w:pPr>
    <w:rPr>
      <w:rFonts w:ascii="Calibri" w:hAnsi="Calibri"/>
      <w:b/>
      <w:bCs/>
      <w:kern w:val="0"/>
      <w:sz w:val="32"/>
      <w:szCs w:val="32"/>
      <w:lang w:eastAsia="en-US" w:bidi="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uiPriority w:val="99"/>
    <w:semiHidden/>
    <w:unhideWhenUsed/>
    <w:pPr>
      <w:numPr>
        <w:numId w:val="1"/>
      </w:numPr>
    </w:pPr>
  </w:style>
  <w:style w:type="paragraph" w:styleId="a4">
    <w:name w:val="Normal Indent"/>
    <w:basedOn w:val="a0"/>
    <w:link w:val="a5"/>
    <w:qFormat/>
    <w:pPr>
      <w:spacing w:line="360" w:lineRule="auto"/>
      <w:ind w:firstLine="420"/>
    </w:pPr>
  </w:style>
  <w:style w:type="paragraph" w:styleId="a6">
    <w:name w:val="Balloon Text"/>
    <w:basedOn w:val="a0"/>
    <w:link w:val="a7"/>
    <w:uiPriority w:val="99"/>
    <w:semiHidden/>
    <w:unhideWhenUsed/>
    <w:qFormat/>
    <w:rPr>
      <w:sz w:val="18"/>
      <w:szCs w:val="18"/>
    </w:rPr>
  </w:style>
  <w:style w:type="paragraph" w:styleId="a8">
    <w:name w:val="footer"/>
    <w:basedOn w:val="a0"/>
    <w:link w:val="a9"/>
    <w:uiPriority w:val="99"/>
    <w:unhideWhenUsed/>
    <w:qFormat/>
    <w:pPr>
      <w:tabs>
        <w:tab w:val="center" w:pos="4153"/>
        <w:tab w:val="right" w:pos="8306"/>
      </w:tabs>
      <w:snapToGrid w:val="0"/>
      <w:jc w:val="left"/>
    </w:pPr>
    <w:rPr>
      <w:sz w:val="18"/>
      <w:szCs w:val="18"/>
    </w:rPr>
  </w:style>
  <w:style w:type="paragraph" w:styleId="aa">
    <w:name w:val="header"/>
    <w:basedOn w:val="a0"/>
    <w:link w:val="ab"/>
    <w:uiPriority w:val="99"/>
    <w:qFormat/>
    <w:pPr>
      <w:tabs>
        <w:tab w:val="center" w:pos="4153"/>
        <w:tab w:val="right" w:pos="8306"/>
      </w:tabs>
      <w:snapToGrid w:val="0"/>
      <w:jc w:val="center"/>
    </w:pPr>
    <w:rPr>
      <w:sz w:val="18"/>
      <w:szCs w:val="18"/>
    </w:rPr>
  </w:style>
  <w:style w:type="table" w:styleId="ac">
    <w:name w:val="Table Grid"/>
    <w:basedOn w:val="a2"/>
    <w:uiPriority w:val="3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1"/>
    <w:link w:val="1"/>
    <w:qFormat/>
    <w:rPr>
      <w:rFonts w:ascii="Times New Roman" w:eastAsia="宋体" w:hAnsi="Times New Roman" w:cs="Times New Roman"/>
      <w:b/>
      <w:kern w:val="44"/>
      <w:sz w:val="44"/>
      <w:szCs w:val="20"/>
    </w:rPr>
  </w:style>
  <w:style w:type="character" w:customStyle="1" w:styleId="ab">
    <w:name w:val="页眉 字符"/>
    <w:basedOn w:val="a1"/>
    <w:link w:val="aa"/>
    <w:uiPriority w:val="99"/>
    <w:qFormat/>
    <w:rPr>
      <w:rFonts w:ascii="Times New Roman" w:eastAsia="宋体" w:hAnsi="Times New Roman" w:cs="Times New Roman"/>
      <w:kern w:val="2"/>
      <w:sz w:val="18"/>
      <w:szCs w:val="18"/>
    </w:rPr>
  </w:style>
  <w:style w:type="character" w:customStyle="1" w:styleId="a7">
    <w:name w:val="批注框文本 字符"/>
    <w:basedOn w:val="a1"/>
    <w:link w:val="a6"/>
    <w:uiPriority w:val="99"/>
    <w:semiHidden/>
    <w:qFormat/>
    <w:rPr>
      <w:rFonts w:ascii="Times New Roman" w:eastAsia="宋体" w:hAnsi="Times New Roman" w:cs="Times New Roman"/>
      <w:sz w:val="18"/>
      <w:szCs w:val="18"/>
    </w:rPr>
  </w:style>
  <w:style w:type="paragraph" w:styleId="ad">
    <w:name w:val="List Paragraph"/>
    <w:basedOn w:val="a0"/>
    <w:link w:val="11"/>
    <w:uiPriority w:val="34"/>
    <w:qFormat/>
    <w:pPr>
      <w:ind w:firstLineChars="200" w:firstLine="420"/>
    </w:pPr>
  </w:style>
  <w:style w:type="character" w:customStyle="1" w:styleId="a9">
    <w:name w:val="页脚 字符"/>
    <w:basedOn w:val="a1"/>
    <w:link w:val="a8"/>
    <w:uiPriority w:val="99"/>
    <w:qFormat/>
    <w:rPr>
      <w:rFonts w:ascii="Times New Roman" w:eastAsia="宋体" w:hAnsi="Times New Roman" w:cs="Times New Roman"/>
      <w:sz w:val="18"/>
      <w:szCs w:val="18"/>
    </w:rPr>
  </w:style>
  <w:style w:type="paragraph" w:customStyle="1" w:styleId="ae">
    <w:name w:val="目录"/>
    <w:basedOn w:val="a0"/>
    <w:qFormat/>
    <w:pPr>
      <w:widowControl/>
      <w:jc w:val="center"/>
    </w:pPr>
    <w:rPr>
      <w:rFonts w:ascii="宋体"/>
      <w:b/>
      <w:kern w:val="0"/>
      <w:sz w:val="36"/>
    </w:rPr>
  </w:style>
  <w:style w:type="paragraph" w:customStyle="1" w:styleId="12">
    <w:name w:val="列出段落1"/>
    <w:basedOn w:val="a0"/>
    <w:uiPriority w:val="34"/>
    <w:qFormat/>
    <w:pPr>
      <w:ind w:firstLineChars="200" w:firstLine="420"/>
    </w:pPr>
    <w:rPr>
      <w:rFonts w:asciiTheme="minorHAnsi" w:eastAsiaTheme="minorEastAsia" w:hAnsiTheme="minorHAnsi" w:cstheme="minorBidi"/>
      <w:szCs w:val="22"/>
    </w:rPr>
  </w:style>
  <w:style w:type="paragraph" w:customStyle="1" w:styleId="13">
    <w:name w:val="列表段落1"/>
    <w:basedOn w:val="a0"/>
    <w:link w:val="af"/>
    <w:uiPriority w:val="34"/>
    <w:qFormat/>
    <w:pPr>
      <w:spacing w:line="360" w:lineRule="auto"/>
      <w:ind w:firstLineChars="200" w:firstLine="420"/>
    </w:pPr>
    <w:rPr>
      <w:rFonts w:asciiTheme="minorHAnsi" w:eastAsia="仿宋" w:hAnsiTheme="minorHAnsi" w:cstheme="minorBidi"/>
      <w:sz w:val="28"/>
      <w:szCs w:val="22"/>
    </w:rPr>
  </w:style>
  <w:style w:type="character" w:customStyle="1" w:styleId="af">
    <w:name w:val="列表段落 字符"/>
    <w:link w:val="13"/>
    <w:uiPriority w:val="34"/>
    <w:qFormat/>
    <w:locked/>
    <w:rPr>
      <w:rFonts w:eastAsia="仿宋"/>
      <w:sz w:val="28"/>
    </w:rPr>
  </w:style>
  <w:style w:type="paragraph" w:customStyle="1" w:styleId="cc">
    <w:name w:val="正文_cc"/>
    <w:basedOn w:val="a0"/>
    <w:qFormat/>
    <w:pPr>
      <w:spacing w:line="360" w:lineRule="auto"/>
      <w:ind w:firstLineChars="200" w:firstLine="440"/>
    </w:pPr>
    <w:rPr>
      <w:rFonts w:ascii="Arial" w:hAnsi="Arial" w:cs="Arial"/>
      <w:sz w:val="22"/>
      <w:szCs w:val="22"/>
    </w:rPr>
  </w:style>
  <w:style w:type="paragraph" w:customStyle="1" w:styleId="310">
    <w:name w:val="样式 3 10 磅"/>
    <w:qFormat/>
    <w:pPr>
      <w:widowControl w:val="0"/>
      <w:jc w:val="both"/>
    </w:pPr>
    <w:rPr>
      <w:rFonts w:ascii="Calibri" w:eastAsia="宋体" w:hAnsi="Calibri" w:cs="Arial"/>
      <w:kern w:val="2"/>
      <w:sz w:val="21"/>
      <w:szCs w:val="24"/>
    </w:rPr>
  </w:style>
  <w:style w:type="paragraph" w:customStyle="1" w:styleId="1410">
    <w:name w:val="样式 14 10 磅"/>
    <w:next w:val="a"/>
    <w:qFormat/>
    <w:pPr>
      <w:widowControl w:val="0"/>
      <w:jc w:val="both"/>
    </w:pPr>
    <w:rPr>
      <w:rFonts w:ascii="Times New Roman" w:eastAsia="宋体" w:hAnsi="Times New Roman" w:cs="Times New Roman"/>
      <w:kern w:val="2"/>
      <w:sz w:val="21"/>
      <w:szCs w:val="21"/>
      <w:lang w:eastAsia="en-US"/>
    </w:rPr>
  </w:style>
  <w:style w:type="character" w:customStyle="1" w:styleId="11">
    <w:name w:val="列表段落 字符1"/>
    <w:link w:val="ad"/>
    <w:uiPriority w:val="34"/>
    <w:qFormat/>
    <w:rPr>
      <w:rFonts w:ascii="Times New Roman" w:eastAsia="宋体" w:hAnsi="Times New Roman" w:cs="Times New Roman"/>
      <w:kern w:val="2"/>
      <w:sz w:val="21"/>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20">
    <w:name w:val="标题 2 字符"/>
    <w:basedOn w:val="a1"/>
    <w:link w:val="2"/>
    <w:uiPriority w:val="9"/>
    <w:semiHidden/>
    <w:rPr>
      <w:rFonts w:asciiTheme="majorHAnsi" w:eastAsiaTheme="majorEastAsia" w:hAnsiTheme="majorHAnsi" w:cstheme="majorBidi"/>
      <w:b/>
      <w:bCs/>
      <w:kern w:val="2"/>
      <w:sz w:val="32"/>
      <w:szCs w:val="32"/>
    </w:rPr>
  </w:style>
  <w:style w:type="paragraph" w:customStyle="1" w:styleId="20171">
    <w:name w:val="样式 样式 样式 样式 样式 样式 样式 正文首行缩进 2 + 左  0 字符 首行缩进:  1.71 字符 + 首行缩进:  ..."/>
    <w:basedOn w:val="a0"/>
    <w:pPr>
      <w:spacing w:after="120" w:line="360" w:lineRule="auto"/>
      <w:ind w:firstLineChars="200" w:firstLine="200"/>
    </w:pPr>
    <w:rPr>
      <w:kern w:val="28"/>
      <w:sz w:val="24"/>
    </w:rPr>
  </w:style>
  <w:style w:type="paragraph" w:customStyle="1" w:styleId="af0">
    <w:name w:val="@正文"/>
    <w:basedOn w:val="a0"/>
    <w:link w:val="Char"/>
    <w:qFormat/>
    <w:pPr>
      <w:ind w:firstLineChars="200" w:firstLine="200"/>
    </w:pPr>
    <w:rPr>
      <w:rFonts w:ascii="微软雅黑" w:eastAsia="微软雅黑" w:hAnsi="微软雅黑"/>
      <w:szCs w:val="24"/>
    </w:rPr>
  </w:style>
  <w:style w:type="character" w:customStyle="1" w:styleId="Char">
    <w:name w:val="@正文 Char"/>
    <w:basedOn w:val="a1"/>
    <w:link w:val="af0"/>
    <w:rPr>
      <w:rFonts w:ascii="微软雅黑" w:eastAsia="微软雅黑" w:hAnsi="微软雅黑" w:cs="Times New Roman"/>
      <w:kern w:val="2"/>
      <w:sz w:val="21"/>
      <w:szCs w:val="24"/>
    </w:rPr>
  </w:style>
  <w:style w:type="character" w:customStyle="1" w:styleId="a5">
    <w:name w:val="正文缩进 字符"/>
    <w:link w:val="a4"/>
    <w:rPr>
      <w:rFonts w:ascii="Times New Roman" w:eastAsia="宋体" w:hAnsi="Times New Roman" w:cs="Times New Roman"/>
      <w:kern w:val="2"/>
      <w:sz w:val="21"/>
    </w:rPr>
  </w:style>
  <w:style w:type="paragraph" w:customStyle="1" w:styleId="BulletL1">
    <w:name w:val="BulletL1"/>
    <w:basedOn w:val="ad"/>
    <w:uiPriority w:val="99"/>
    <w:qFormat/>
    <w:pPr>
      <w:widowControl/>
      <w:numPr>
        <w:numId w:val="2"/>
      </w:numPr>
      <w:tabs>
        <w:tab w:val="left" w:pos="720"/>
      </w:tabs>
      <w:spacing w:before="120" w:after="60"/>
      <w:ind w:firstLineChars="0" w:firstLine="0"/>
      <w:contextualSpacing/>
      <w:jc w:val="left"/>
    </w:pPr>
    <w:rPr>
      <w:rFonts w:ascii="Arial" w:eastAsia="黑体" w:hAnsi="Arial" w:cs="Arial"/>
      <w:kern w:val="0"/>
      <w:sz w:val="20"/>
      <w:lang w:eastAsia="ja-JP"/>
    </w:rPr>
  </w:style>
  <w:style w:type="paragraph" w:customStyle="1" w:styleId="TableBullets">
    <w:name w:val="TableBullets"/>
    <w:basedOn w:val="BulletL1"/>
    <w:uiPriority w:val="99"/>
    <w:qFormat/>
    <w:pPr>
      <w:spacing w:before="60" w:after="0"/>
    </w:pPr>
  </w:style>
  <w:style w:type="character" w:customStyle="1" w:styleId="30">
    <w:name w:val="标题 3 字符"/>
    <w:basedOn w:val="a1"/>
    <w:link w:val="3"/>
    <w:rPr>
      <w:rFonts w:ascii="Calibri" w:eastAsia="宋体" w:hAnsi="Calibri" w:cs="Times New Roman"/>
      <w:b/>
      <w:bCs/>
      <w:sz w:val="32"/>
      <w:szCs w:val="32"/>
      <w:lang w:eastAsia="en-US" w:bidi="en-US"/>
    </w:rPr>
  </w:style>
  <w:style w:type="paragraph" w:customStyle="1" w:styleId="21">
    <w:name w:val="正文（首行缩进2字符）"/>
    <w:basedOn w:val="a0"/>
    <w:link w:val="2Char"/>
    <w:autoRedefine/>
    <w:qFormat/>
    <w:pPr>
      <w:spacing w:line="360" w:lineRule="auto"/>
      <w:ind w:firstLineChars="200" w:firstLine="480"/>
    </w:pPr>
    <w:rPr>
      <w:sz w:val="24"/>
      <w:szCs w:val="24"/>
    </w:rPr>
  </w:style>
  <w:style w:type="character" w:customStyle="1" w:styleId="2Char">
    <w:name w:val="正文（首行缩进2字符） Char"/>
    <w:link w:val="21"/>
    <w:rPr>
      <w:rFonts w:ascii="Times New Roman" w:eastAsia="宋体" w:hAnsi="Times New Roman" w:cs="Times New Roman"/>
      <w:kern w:val="2"/>
      <w:sz w:val="24"/>
      <w:szCs w:val="24"/>
    </w:rPr>
  </w:style>
  <w:style w:type="paragraph" w:styleId="af1">
    <w:name w:val="No Spacing"/>
    <w:uiPriority w:val="1"/>
    <w:qFormat/>
    <w:rPr>
      <w:rFonts w:ascii="Calibri" w:eastAsia="宋体" w:hAnsi="Calibri" w:cs="Times New Roman"/>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436F62-347C-4717-A61B-FC0BDCA4E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13</Pages>
  <Words>1408</Words>
  <Characters>8028</Characters>
  <Application>Microsoft Office Word</Application>
  <DocSecurity>0</DocSecurity>
  <Lines>66</Lines>
  <Paragraphs>18</Paragraphs>
  <ScaleCrop>false</ScaleCrop>
  <Company>Lenovo</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式 兩儀</cp:lastModifiedBy>
  <cp:revision>320</cp:revision>
  <cp:lastPrinted>2015-07-01T23:52:00Z</cp:lastPrinted>
  <dcterms:created xsi:type="dcterms:W3CDTF">2021-10-10T13:57:00Z</dcterms:created>
  <dcterms:modified xsi:type="dcterms:W3CDTF">2024-11-13T02:01:00Z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D83B72B9C7EC441FB5CB4866AAD4CFAC</vt:lpwstr>
  </property>
</Properties>
</file>